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440" w:lineRule="exact"/>
        <w:rPr>
          <w:rFonts w:ascii="Arial" w:hAnsi="Arial" w:cs="Arial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可行性研究报告(编写提纲)</w:t>
      </w:r>
    </w:p>
    <w:p>
      <w:pPr>
        <w:adjustRightInd w:val="0"/>
        <w:snapToGrid w:val="0"/>
        <w:spacing w:line="600" w:lineRule="exact"/>
        <w:ind w:firstLine="608" w:firstLineChars="200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一、企业概况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1、企业主要经营者（董事长、总经理及主要管理者）从事企业经营的简历（教育专业背景、从事管理工作的主要经历、已获得的重要奖励等）。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sz w:val="32"/>
          <w:szCs w:val="32"/>
        </w:rPr>
        <w:t>2、企业历史沿革、经营范围、主营</w:t>
      </w:r>
      <w:bookmarkStart w:id="0" w:name="_GoBack"/>
      <w:bookmarkEnd w:id="0"/>
      <w:r>
        <w:rPr>
          <w:rFonts w:eastAsia="仿宋_GB2312"/>
          <w:sz w:val="32"/>
          <w:szCs w:val="32"/>
        </w:rPr>
        <w:t>业务及主导产品情</w:t>
      </w:r>
      <w:r>
        <w:rPr>
          <w:rFonts w:eastAsia="仿宋_GB2312"/>
          <w:color w:val="auto"/>
          <w:sz w:val="32"/>
          <w:szCs w:val="32"/>
        </w:rPr>
        <w:t>况，以及近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eastAsia="仿宋_GB2312"/>
          <w:color w:val="auto"/>
          <w:sz w:val="32"/>
          <w:szCs w:val="32"/>
        </w:rPr>
        <w:t>年总资产、净资产、营业总收入增长等情况。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3、企业现有主要生产装备及研发设备。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4、企业外部股权投资情况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二、项目技术可行性分析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1、项目基本情况（项目概要）；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2、项目总体技术方案(总体框架、功能、关键技术)；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3、项目创新点（应用、技术、结构、工艺）；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4、产品实现的技术路线；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5、项目完成时主要技术指标；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6、项目涉及的环保污染治理措施；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7、本项目技术负责人及主要技术骨干人员的简历（教育专业背景、从事技术开发工作的主要经历、已获得的重要研发成果等）。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三、项目产品市场分析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1、项目产品市场分析，并明确说明其市场定位；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2、项目产品与主要竞争企业同类产品的比较竞争优势（列表说明）。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四、保障条件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1、前期工作基础（研发条件及研究基础和成果、知识产权情况）；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2、项目新增资筹措方案（对自筹部分资金来源、筹措方式及可行性给予说明）；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3、资金使用计划。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五、经济和社会效益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1、项目未来三年生产成本、销售收入及利税估算；</w:t>
      </w:r>
    </w:p>
    <w:p>
      <w:pPr>
        <w:tabs>
          <w:tab w:val="left" w:pos="1080"/>
          <w:tab w:val="left" w:pos="2140"/>
        </w:tabs>
        <w:spacing w:line="600" w:lineRule="exact"/>
        <w:ind w:firstLine="60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2、项目完成时主要经济指标(累计销售收入、累计净利润、累计缴税总额、累计创汇、新增就业人数)。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sectPr>
      <w:headerReference r:id="rId3" w:type="default"/>
      <w:pgSz w:w="11906" w:h="16838"/>
      <w:pgMar w:top="794" w:right="1098" w:bottom="1418" w:left="851" w:header="851" w:footer="992" w:gutter="0"/>
      <w:cols w:space="720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rPr>
        <w:sz w:val="16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47D0"/>
    <w:rsid w:val="000C3EB2"/>
    <w:rsid w:val="002A093B"/>
    <w:rsid w:val="00374B6B"/>
    <w:rsid w:val="00375D9D"/>
    <w:rsid w:val="003E3117"/>
    <w:rsid w:val="00552E8A"/>
    <w:rsid w:val="007C1A45"/>
    <w:rsid w:val="00885419"/>
    <w:rsid w:val="00D849FE"/>
    <w:rsid w:val="00DF47D0"/>
    <w:rsid w:val="00F8761D"/>
    <w:rsid w:val="35744E54"/>
    <w:rsid w:val="7DB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Header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Lines>4</Lines>
  <Paragraphs>1</Paragraphs>
  <TotalTime>8</TotalTime>
  <ScaleCrop>false</ScaleCrop>
  <LinksUpToDate>false</LinksUpToDate>
  <CharactersWithSpaces>587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2020-03-15T06:01:00Z</dcterms:created>
  <dc:creator>yy</dc:creator>
  <cp:lastModifiedBy>卢锦荣</cp:lastModifiedBy>
  <dcterms:modified xsi:type="dcterms:W3CDTF">2020-03-17T06:29:22Z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