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年东莞市科技特派员项目拟立项</w:t>
      </w:r>
      <w:r>
        <w:rPr>
          <w:rFonts w:hint="default" w:ascii="Times New Roman" w:hAnsi="Times New Roman" w:eastAsia="方正小标宋简体" w:cs="Times New Roman"/>
          <w:sz w:val="44"/>
          <w:szCs w:val="44"/>
          <w:lang w:eastAsia="zh-CN"/>
        </w:rPr>
        <w:t>名单</w:t>
      </w:r>
      <w:r>
        <w:rPr>
          <w:rFonts w:hint="default" w:ascii="Times New Roman" w:hAnsi="Times New Roman" w:eastAsia="方正小标宋简体" w:cs="Times New Roman"/>
          <w:sz w:val="44"/>
          <w:szCs w:val="44"/>
        </w:rPr>
        <w:t>及资助经费安排表</w:t>
      </w:r>
    </w:p>
    <w:tbl>
      <w:tblPr>
        <w:tblStyle w:val="5"/>
        <w:tblW w:w="152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434"/>
        <w:gridCol w:w="2681"/>
        <w:gridCol w:w="2175"/>
        <w:gridCol w:w="2887"/>
        <w:gridCol w:w="120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w:t>
            </w:r>
          </w:p>
        </w:tc>
        <w:tc>
          <w:tcPr>
            <w:tcW w:w="3434"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项目名称</w:t>
            </w:r>
          </w:p>
        </w:tc>
        <w:tc>
          <w:tcPr>
            <w:tcW w:w="2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项目组成员</w:t>
            </w:r>
          </w:p>
        </w:tc>
        <w:tc>
          <w:tcPr>
            <w:tcW w:w="217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派出单位</w:t>
            </w:r>
          </w:p>
        </w:tc>
        <w:tc>
          <w:tcPr>
            <w:tcW w:w="288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派驻单位</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lang w:eastAsia="zh-CN"/>
              </w:rPr>
            </w:pPr>
            <w:bookmarkStart w:id="0" w:name="_GoBack"/>
            <w:bookmarkEnd w:id="0"/>
            <w:r>
              <w:rPr>
                <w:rFonts w:hint="default" w:ascii="Times New Roman" w:hAnsi="Times New Roman" w:eastAsia="仿宋_GB2312" w:cs="Times New Roman"/>
                <w:b/>
                <w:bCs/>
                <w:kern w:val="0"/>
                <w:sz w:val="24"/>
                <w:szCs w:val="24"/>
              </w:rPr>
              <w:t>资助经费</w:t>
            </w:r>
            <w:r>
              <w:rPr>
                <w:rFonts w:hint="default" w:ascii="Times New Roman" w:hAnsi="Times New Roman" w:eastAsia="仿宋_GB2312" w:cs="Times New Roman"/>
                <w:b/>
                <w:bCs/>
                <w:kern w:val="0"/>
                <w:sz w:val="24"/>
                <w:szCs w:val="24"/>
                <w:lang w:eastAsia="zh-CN"/>
              </w:rPr>
              <w:t>（万元）</w:t>
            </w:r>
          </w:p>
        </w:tc>
        <w:tc>
          <w:tcPr>
            <w:tcW w:w="226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抗菌防污的水性氟硅改性高分子复合材料研究及产业应用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黄汝权、王建</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广东英科集团股份有限公司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动力电池用粘胶材料设计合成和性能优化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周亚民、彭敏、彭小兰</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广东普赛达密封粘胶有限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基于核酸指数等温扩增技术结合CRISPR-Cas12a的一管法伤寒沙门菌fliC基因检测研究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丛延广、陈锐、肖翔、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钟阳青</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东莞市东南部中心医院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东莞兰卫医学检验实验室</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default" w:ascii="Times New Roman" w:hAnsi="Times New Roman" w:eastAsia="宋体" w:cs="Times New Roman"/>
                <w:i w:val="0"/>
                <w:color w:val="000000"/>
                <w:kern w:val="0"/>
                <w:sz w:val="22"/>
                <w:szCs w:val="22"/>
                <w:u w:val="none"/>
                <w:lang w:val="en-US" w:eastAsia="zh-CN" w:bidi="ar"/>
              </w:rPr>
              <w:t>两年三收‘阳光玫瑰’葡萄绿色高效栽培技术的研究与示范</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刘远星、陈东仪、范妍、古汉明、谭志勇、王悦萍、吴代应</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研究中心</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东莞市东部农业科技有限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乡村振兴战略下大朗镇巷头村毛衫品牌形象设计及推广研究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亓晓丽、刘梦、潘婷婷、赵佳</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东莞市大朗镇巷头社区居民委员会</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慢性病毒性肝炎社区管理模式的探索</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何松美、曹焕焕、陈玉玲、刘媛媛、殷思纯、张志娟</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东莞市人民医院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东莞市寮步镇社区卫生服务中心</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碳基散热材料的拉曼光谱分析</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柳鹏、王寿山、谢东</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广东思泉新材料股份有限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无特定病原体级动物实验室行政使用许可证评审协助与人类疾病动物模型系统化建设项目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苏小华、刘吉贞</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广东医科大学</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广东东阳光药业有限公司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车载射频连接器信号完整性研究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程凯扬、沈飞</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胜蓝科技股份有限公司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新能源电池热压绝缘膜的开发与应用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汪文龙、邵蒙蒙</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东莞市光志光电有限公司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企业视频监控和数据库信息化</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建设及优化研究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张国斌、侯韩旭</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东莞金洲纸业有限公司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金钻蔓绿绒品种的繁殖技术研究和盆栽推广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傅海平、谢小坚、张广燕</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研究中心</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东莞市煜明生物科技有限</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spacing w:val="-6"/>
                <w:kern w:val="0"/>
                <w:sz w:val="24"/>
                <w:szCs w:val="24"/>
              </w:rPr>
            </w:pPr>
            <w:r>
              <w:rPr>
                <w:rFonts w:hint="default" w:ascii="Times New Roman" w:hAnsi="Times New Roman" w:eastAsia="宋体" w:cs="Times New Roman"/>
                <w:i w:val="0"/>
                <w:color w:val="000000"/>
                <w:kern w:val="0"/>
                <w:sz w:val="22"/>
                <w:szCs w:val="22"/>
                <w:u w:val="none"/>
                <w:lang w:val="en-US" w:eastAsia="zh-CN" w:bidi="ar"/>
              </w:rPr>
              <w:t>一种具有短路保护和PWM灯效控制的新型智能雾化装置研制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赵杨、王丹、许红霞</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东莞市阿尔法电子科技有限公司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可用于智能穿戴的高效率宽输入功率范围的微波无线能量充电</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技术的研究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严安、王善进</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歌尔智能科技有限公司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丝网印刷类产品冲压工序自动化方法研究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吴兆乾、赵容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东莞市沃顿印刷有限公司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超大光圈日夜全彩视频监控镜头关键技术及其应用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宋加雷、武静</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东莞市宇瞳光学科技股份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关于光学相干断层扫描成像（OCT）在医疗临床诊断及数字化转换的研究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涂华、陈海燕、李夏萌、王金龙</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东莞市滨海湾中心医院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广东博迈医疗科技股份有限公司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18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东莞地区居民慢性腰背痛筛查和系统性干预研究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黎建文、常雪琴、陈耀鑫、方冠军、刘志伟、卢健锋、叶衬莲、叶国标、詹晓婷、周凤琴</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东莞市人民医院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东莞市高埗镇冼沙股份经济联合社</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中医辨证联合结石成份分析对泌尿系结石的预防应用研究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叶照华、梁婉桂</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东莞市人民医院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东莞市洪梅镇社区卫生服务中心</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电路板材缺陷检测及图像处理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技术</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杨阳、罗凯伦、王禹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广东小天才科技有限公司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全自动微型钻头研磨机关键技术研究及应用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吴光明、肖玉星</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东莞市技师学院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广东鼎泰高科技术股份有限公司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CT球管关键技术开发与产业化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林林、张怀岺</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广东医科大学</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广东上药桑尼克医疗科技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用于光伏玻璃的抗污增透涂层研发与产业化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元武智、肖烈晖</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东莞南玻太阳能玻璃有限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基于数字孪生的计算机智能终端绿色柔性化生产关键技术应用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王福杰、秦毅</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广东迅扬科技股份有限公司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5G毫米波基板用低损耗介质陶瓷的性能研究与应用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郑浩然、张垚</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东莞市五株电子科技有限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基于机器学习的 SCARA 机器人减振技术研究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张静、黄开情、徐淑琼</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东莞新友智能科技有限公司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27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电解液添加剂对高电压钴酸锂电池性能影响研究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乔校畅、陈敏</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东莞维科电池有限公司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高端定制家具门墙柜一体化关键技术研究及设计实践</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肖飞、易熙琼</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广东佳居乐家居科技有限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机械合成新功能颜料工艺开发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段若蒙、郑轲</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广东永畅兴精密制造股份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default" w:ascii="Times New Roman" w:hAnsi="Times New Roman" w:eastAsia="宋体" w:cs="Times New Roman"/>
                <w:i w:val="0"/>
                <w:color w:val="000000"/>
                <w:kern w:val="0"/>
                <w:sz w:val="22"/>
                <w:szCs w:val="22"/>
                <w:u w:val="none"/>
                <w:lang w:val="en-US" w:eastAsia="zh-CN" w:bidi="ar"/>
              </w:rPr>
              <w:t>工业互联数字化的塑胶辅机大型零配件的生产研究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周金玉、杨康</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东莞理工学校</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东莞信易电热机械有限公司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智能传感器监控节点研究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彭超、韩清涛</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广东思威特智能科技股份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6"/>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提速羟苯磺酸钙胶囊开展生物等效性临床试验SSU（Study Start Up ）与提高临床试验成效</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关灵、郝颖、江丽华、林绍静、肖柳、杨欣仪</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东莞市人民医院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广东华南药业集团有限公司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基于智能制造的车间大数据系统研发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苏文龙、樊勇、王意</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东莞市锐嘉精密机械制造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基于机器视觉的晶振外壳表面缺陷检测算法研究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柯钢、刘正清</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广东惠伦晶体科技股份有限公司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spacing w:val="-1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东莞优质适栽蓝莓基质种植关键技术的示范与推广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陈生龙、曾国玲、邓海涛、黄辉祥</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东莞市农业科学研究中心</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东莞市绿野农业科技有限</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基于最小化任务完成时间的云数据中心节能与均衡优化调度关键技术研究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李建新、吉珊珊</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广东唯一网络科技有限公司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37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基于NB-IoT的城市地下管廊环境监测系统设计与开发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郑慧君、汪嘉</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广东新创华科环保股份有限公司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互联网平台招聘求职信息结构化标准研究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吴海棠、房晓东</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广东智通人才连锁股份有限公司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智能电话手表产品造型的情感化设计研究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张智燕、张挥</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兴科电子（东莞）有限公司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微纳米颗粒添加剂对铝合金散热器微弧氧化涂层组织与力学性能的影响</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杨杏、唐联耀、张艳华</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spacing w:val="-1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东莞市立敏达电子科技有限公司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动漫形象视觉符号导入童鞋造型设计的研究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刘丽萍、陈肖敏</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广东康诚新材料科技股份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28W工业级皮秒紫外激光器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何鹏、郭苗苗、练彬</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东莞市三航军民融合创新研究院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富通尼激光科技（东莞）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基于边缘智能的分布式测控系统设计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罗洛阳、邱林润、王荣福、轩永涛</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广东德尔智慧工厂科技有限公司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智能自适应有源降噪耳机的算法实现及声学试验研究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李霖、肖亚玲</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佳禾智能科技股份有限公司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基于YOLO的手机结构件外观缺陷检测技术研究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陈高、李启豪</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东莞市新美洋技术有限公司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数字媒介技术助推传统包装企业转型升级的研究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张林林、曹振</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东莞理工学校</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东莞嘉颐实业有限公司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47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基于大数据的智能车间管控模式研究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郑金秋、刘家亮、夏峰</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广东医科大学</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东莞市东鸿自动化科技有限公司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沉香精油的提取工艺、检测分析及相关产品开发研究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杨懋勋、于丰彦</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广东医科大学</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东莞市香城沉香生物科技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智慧橱卫行业光电智控产品生产技术优化及标准建设</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晏晓辉、吕赐兴</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东莞市擎洲光电科技有限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芯片图像自动化采集与检测系统</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孟鑫沛、黄雅祥、魏海红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东莞市通科电子有限公司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充电线缆温升特性研究及结构优化设计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贾泰华、江深、徐志强</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东莞市永晟电线科技股份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“她经济”背景下麦克风产品造型设计研究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王志红、陈俞强</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东莞市瑞勤电子有限公司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针对重切削机床的高精度综合误差补偿控制技术研究与开发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张丽娟、张斐</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东莞市固达机械制造有限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园林废弃物高效堆肥关键技术与高值化产品研发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黄立、谢宾</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东莞市聚隆农场有限公司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纺织品涂料数码喷墨印花技术研究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黄德朝、黄文萍</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东莞职业技术学院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东莞德永佳纺织制衣有限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智能钻针库场内物流机器人调度算法研究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沈博、姜鸣</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广东鼎泰机器人科技有限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57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中子防辐射材料研发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曲江英、吕小梅</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东莞海丽化学材料有限公司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58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桥梁模型试验自动化数据采集装置研发项目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封硕、李家叶</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广东盈动高科自动化有限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59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聚合物光学制品的精密注塑成型技术研究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刘环裕、李文</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东莞汇美模具制造股份有限公司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60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用于可降解包装材料印刷的水性油墨开发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钟少芬、纪传伟</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广东佳景科技股份有限公司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61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激光切割设备抽风除尘系统以及床身结构的优化与改进研究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林小夏、李思觅</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东莞市力星激光科技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62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导电/导热特种硅橡胶及其尼龙复合材料的研制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焦元启、罗鸿斌</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辰东意普万新材料（广东）有限公司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宋体" w:cs="Times New Roman"/>
                <w:i w:val="0"/>
                <w:color w:val="000000"/>
                <w:kern w:val="0"/>
                <w:sz w:val="24"/>
                <w:szCs w:val="24"/>
                <w:u w:val="none"/>
                <w:lang w:val="en-US" w:eastAsia="zh-CN" w:bidi="ar"/>
              </w:rPr>
              <w:t>63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石墨烯微纳米颗粒添加剂对镁合金微弧氧化膜结构及性能的影响</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姜炳春、胡少华、吕妙娴</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广东科技学院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东莞市鹏威能源科技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农村社区“互联网+”慢病综合管理模式的构建及效果评价</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崔英爱、王位琼</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广东医科大学</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东莞市石排镇社区卫生服务中心</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碳包覆硅氧基锂离子电池负极材料的研制及应用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张鹏、谢世磊</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东莞理工学院</w:t>
            </w:r>
          </w:p>
        </w:tc>
        <w:tc>
          <w:tcPr>
            <w:tcW w:w="2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广东凯金新能源科技股份有限公司</w:t>
            </w:r>
          </w:p>
        </w:tc>
        <w:tc>
          <w:tcPr>
            <w:tcW w:w="120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22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企业科技特派员项目</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小标宋简体" w:cs="Times New Roman"/>
          <w:sz w:val="24"/>
          <w:szCs w:val="24"/>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9E"/>
    <w:rsid w:val="00024606"/>
    <w:rsid w:val="000504FA"/>
    <w:rsid w:val="0019257A"/>
    <w:rsid w:val="002A708A"/>
    <w:rsid w:val="002C270D"/>
    <w:rsid w:val="00310067"/>
    <w:rsid w:val="00352186"/>
    <w:rsid w:val="003E3308"/>
    <w:rsid w:val="003F155F"/>
    <w:rsid w:val="004D6A8D"/>
    <w:rsid w:val="005610AC"/>
    <w:rsid w:val="005834EE"/>
    <w:rsid w:val="006438D7"/>
    <w:rsid w:val="006F360C"/>
    <w:rsid w:val="00703293"/>
    <w:rsid w:val="00716734"/>
    <w:rsid w:val="0078579A"/>
    <w:rsid w:val="007D26E7"/>
    <w:rsid w:val="007D35FA"/>
    <w:rsid w:val="0084311E"/>
    <w:rsid w:val="00864948"/>
    <w:rsid w:val="00917BB7"/>
    <w:rsid w:val="00934B86"/>
    <w:rsid w:val="00944A9D"/>
    <w:rsid w:val="00952862"/>
    <w:rsid w:val="0095755C"/>
    <w:rsid w:val="00992940"/>
    <w:rsid w:val="009947D4"/>
    <w:rsid w:val="009A0F7A"/>
    <w:rsid w:val="009E2657"/>
    <w:rsid w:val="009F0752"/>
    <w:rsid w:val="00A271D9"/>
    <w:rsid w:val="00A336B0"/>
    <w:rsid w:val="00AB6309"/>
    <w:rsid w:val="00BE6A27"/>
    <w:rsid w:val="00C11592"/>
    <w:rsid w:val="00C43763"/>
    <w:rsid w:val="00C6609E"/>
    <w:rsid w:val="00C72511"/>
    <w:rsid w:val="00CE6CBD"/>
    <w:rsid w:val="00DE7DD3"/>
    <w:rsid w:val="00E07E39"/>
    <w:rsid w:val="00E373BC"/>
    <w:rsid w:val="00EE5E08"/>
    <w:rsid w:val="00F00A66"/>
    <w:rsid w:val="00F748A6"/>
    <w:rsid w:val="00F97591"/>
    <w:rsid w:val="167F73F0"/>
    <w:rsid w:val="3DD871CE"/>
    <w:rsid w:val="4D9EEFBB"/>
    <w:rsid w:val="5F690DED"/>
    <w:rsid w:val="665BAB11"/>
    <w:rsid w:val="6DF7A839"/>
    <w:rsid w:val="73ED3922"/>
    <w:rsid w:val="75EBF43D"/>
    <w:rsid w:val="7BB63FB1"/>
    <w:rsid w:val="7BBA801D"/>
    <w:rsid w:val="7BE58730"/>
    <w:rsid w:val="7F4D7B69"/>
    <w:rsid w:val="7FBEDD25"/>
    <w:rsid w:val="7FDBBB3F"/>
    <w:rsid w:val="7FDFDA33"/>
    <w:rsid w:val="BFBCE19B"/>
    <w:rsid w:val="BFEE7C7C"/>
    <w:rsid w:val="CFFBB05C"/>
    <w:rsid w:val="D5174DA4"/>
    <w:rsid w:val="D59D8705"/>
    <w:rsid w:val="DB598207"/>
    <w:rsid w:val="F37741CA"/>
    <w:rsid w:val="F6FF0892"/>
    <w:rsid w:val="F99F9C17"/>
    <w:rsid w:val="FBBD38BC"/>
    <w:rsid w:val="FFFEB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523</Words>
  <Characters>2984</Characters>
  <Lines>24</Lines>
  <Paragraphs>6</Paragraphs>
  <TotalTime>0</TotalTime>
  <ScaleCrop>false</ScaleCrop>
  <LinksUpToDate>false</LinksUpToDate>
  <CharactersWithSpaces>3501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2021-09-15T19:46:00Z</dcterms:created>
  <dc:creator>Chinese User</dc:creator>
  <cp:lastModifiedBy>uos</cp:lastModifiedBy>
  <cp:lastPrinted>2023-02-25T09:05:00Z</cp:lastPrinted>
  <dcterms:modified xsi:type="dcterms:W3CDTF">2023-03-13T14:58:06Z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