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东莞市科研仪器设备开放共享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资助申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指南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东莞市科学技术局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sectPr>
          <w:footerReference r:id="rId3" w:type="default"/>
          <w:pgSz w:w="11906" w:h="16838"/>
          <w:pgMar w:top="2098" w:right="1304" w:bottom="1304" w:left="1304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二O二四年</w:t>
      </w:r>
    </w:p>
    <w:sdt>
      <w:sdt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id w:val="147454491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t>目录</w:t>
          </w:r>
        </w:p>
        <w:p>
          <w:pPr>
            <w:pStyle w:val="9"/>
            <w:tabs>
              <w:tab w:val="right" w:leader="dot" w:pos="9298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_Toc23616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一、申报原则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_Toc23616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9298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_Toc16596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二、管理单位绩效奖励申报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_Toc16596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_Toc14437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（一）管理单位定义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_Toc14437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_Toc6586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（二）申报条件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_Toc6586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_Toc13777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（三）申报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材料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_Toc13777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_Toc6328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（四）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纸质材料装订说明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_Toc6328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_Toc9267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五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）绩效评价方式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_Toc9267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_Toc6177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六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）奖励确定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_Toc6177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9298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_Toc8293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三、用户单位费用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资</w:t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助申报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_Toc8293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_Toc9690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（一）用户单位定义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_Toc9690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_Toc7018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（二）申报条件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_Toc7018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7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_Toc18141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（三）申报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材料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_Toc18141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7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_Toc1609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（四）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纸质材料装订说明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_Toc1609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7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_Toc4137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五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）补助确定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_Toc4137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8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9298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_Toc12755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四、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共享</w:t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服务站绩效奖励申报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_Toc12755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8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_Toc2025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（一）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共享服务站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定义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_Toc2025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8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_Toc10651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（二）申报条件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_Toc10651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8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_Toc6421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（三）申报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材料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_Toc6421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9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_Toc19368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（四）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纸质材料装订说明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_Toc19368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9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_Toc29916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五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）绩效评价方式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_Toc29916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9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sectPr>
              <w:footerReference r:id="rId4" w:type="default"/>
              <w:pgSz w:w="11906" w:h="16838"/>
              <w:pgMar w:top="2098" w:right="1304" w:bottom="1304" w:left="1304" w:header="851" w:footer="992" w:gutter="0"/>
              <w:pgNumType w:fmt="decimal" w:start="2"/>
              <w:cols w:space="425" w:num="1"/>
              <w:docGrid w:type="lines" w:linePitch="312" w:charSpace="0"/>
            </w:sectPr>
          </w:pP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_Toc10916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六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）奖励确定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_Toc10916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9298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_Toc22677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五、开放共享培训活动补助申报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_Toc22677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_Toc30356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（一）申报条件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_Toc30356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_Toc9231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（二）申报材料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_Toc9231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_Toc18536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（三）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纸质材料装订说明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_Toc18536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11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_Toc19311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四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）资助范围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_Toc19311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11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9298"/>
            </w:tabs>
            <w:ind w:left="0" w:leftChars="0" w:firstLine="640" w:firstLineChars="200"/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_Toc20187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sz w:val="32"/>
              <w:szCs w:val="32"/>
              <w:lang w:val="en-US" w:eastAsia="zh-CN"/>
            </w:rPr>
            <w:t>五</w:t>
          </w:r>
          <w:r>
            <w:rPr>
              <w:rFonts w:hint="default" w:ascii="楷体" w:hAnsi="楷体" w:eastAsia="楷体" w:cs="楷体"/>
              <w:sz w:val="32"/>
              <w:szCs w:val="32"/>
              <w:lang w:val="en-US" w:eastAsia="zh-CN"/>
            </w:rPr>
            <w:t>）补助确定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_Toc20187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12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9298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_Toc18690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六、资金管理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_Toc18690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12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 w:firstLineChars="200"/>
            <w:textAlignment w:val="auto"/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  <w:fldChar w:fldCharType="end"/>
          </w:r>
        </w:p>
      </w:sdtContent>
    </w:sdt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2098" w:right="1304" w:bottom="1304" w:left="130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根据《东莞市科研仪器设备开放共享资助管理办法》（东科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instrText xml:space="preserve"> DOCVARIABLE FlFileYear \* MERGEFORMAT </w:instrTex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57号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）的有关规定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，为规范东莞市科研仪器设备开放共享资助申报工作，特制定本申报指南。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0" w:name="_Toc23616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一、申报原则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符合申报条件的单位只能根据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账户类型申报对应资助。本资助申报材料中数据主要来源于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提交的申报资料不能含有涉密内容及密件，如文件密级为绝密、机密、秘密、保密、内部等。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1" w:name="_Toc16596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二、管理单位绩效奖励申报</w:t>
      </w:r>
      <w:bookmarkEnd w:id="1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lang w:val="en-US" w:eastAsia="zh-CN"/>
        </w:rPr>
      </w:pPr>
      <w:bookmarkStart w:id="2" w:name="_Toc14437"/>
      <w:r>
        <w:rPr>
          <w:rFonts w:hint="eastAsia" w:ascii="楷体_GB2312" w:hAnsi="楷体_GB2312" w:eastAsia="楷体_GB2312" w:cs="楷体_GB2312"/>
          <w:b w:val="0"/>
          <w:bCs/>
          <w:lang w:val="en-US" w:eastAsia="zh-CN"/>
        </w:rPr>
        <w:t>（一）管理单位定义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管理单位是指拥有科研仪器设备，并通过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提供科研仪器设备开放共享服务的高等院校、科研机构、企事业单位等。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3" w:name="_Toc6586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（二）申报条件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1. 在本市行政区域内注册和纳税，并具有独立法人资格。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2. 拥有可开放共享的科研仪器设备及服务场地。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3. 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注册，开放共享科研仪器设备不少于20台（套），且原值总额不少于300万元。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4. 建有开放共享服务体系，配备专职的操作（实验）人员。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5. 使用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实质性地为用户的研发活动提供开放共享服务，获得用户的好评，不存在未处理的服务纠纷。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4" w:name="_Toc13777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（三）申报材料</w:t>
      </w:r>
      <w:bookmarkEnd w:id="4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中填写。证明材料可以为原件彩色扫描或原件复印件盖单位公章后彩色扫描，在相应位置上传。具体申报材料如下：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申报书：在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基础材料：营业执照、银行开户证明、人员清单（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下载模板填写）、相关证书（高新技术企业证书、奖励证书、科研项目政府立项证明等）。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预约订单证明材料：预约订单汇总表（东莞市科技业务管理系统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三、预约订单情况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上传的表格）、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预约订单证明文件（包括必须提供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发票、银行流水单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服务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合同（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协议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），选择性提供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内部服务流程单、检验检测报告（结果）等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服务体系建设材料：管理制度、服务标准、资质证书等。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培训和宣传材料：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（1）培训材料：培训通知、课件、签到表、现场图片、新闻报道等。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（2）宣传材料：宣传稿件、材料、宣传页面截图等。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5" w:name="_Toc6328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（四）纸质材料装订说明</w:t>
      </w:r>
      <w:bookmarkEnd w:id="5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 装订顺序：申报书、证明材料目录、营业执照、银行开户证明、人员清单、相关证书、预约订单汇总表、预约订单证明文件、管理制度、服务标准、资质证书、培训材料、宣传材料等。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 预约订单证明材料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：为方便审核，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每笔订单的证明材料首页右上角写上订单编号，并按照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订单汇总表顺序排列。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 装订要求：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纸质材料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清晰、完整，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线装成册（材料太厚的可分册装订），一式一份，申报书首页和审核部分、证明材料等加盖单位公章并盖骑缝章。</w:t>
      </w:r>
      <w:bookmarkStart w:id="28" w:name="_GoBack"/>
      <w:bookmarkEnd w:id="28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6" w:name="_Toc9267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（五）绩效评价方式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1. 评价指标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（1）一票否决指标：包括录入仪器设数量及原值、被预约的仪器设备数量等。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（2）计分指标：包括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仪器设备录入情况、开放共享服务情况、操作（实验）人员配备情况、培训和宣传情况、管理及服务成效情况等。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cs="Times New Roman"/>
          <w:b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）相关说明：预约仪器设备及订单的单位</w:t>
      </w:r>
      <w:r>
        <w:rPr>
          <w:rFonts w:hint="eastAsia" w:cs="Times New Roman"/>
          <w:b w:val="0"/>
          <w:color w:val="auto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为东莞市内注册。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2. 计分方式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一票否决指标须全部符合，否则绩效评价结果为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不合格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通过仪器设备录入情况、开放共享服务情况、操作（实验）人员配备情况、培训和宣传情况、管理及服务成效情况等进行计分，所有计分指标得分合计为总得分。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7" w:name="_Toc6177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（六）奖励确定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管理单位分为科研机构（含高等学校、科研院所、新型研发机构），专业检验检测机构两类根据总得分确定绩效评价档次。绩效评价档次分为：优秀、良好、合格、不合格。对绩效评价结果为优秀和良好给予奖励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8" w:name="_Toc8293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三、用户单位费用资助申报</w:t>
      </w:r>
      <w:bookmarkEnd w:id="8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lang w:val="en-US" w:eastAsia="zh-CN"/>
        </w:rPr>
      </w:pPr>
      <w:bookmarkStart w:id="9" w:name="_Toc9690"/>
      <w:r>
        <w:rPr>
          <w:rFonts w:hint="eastAsia" w:ascii="楷体_GB2312" w:hAnsi="楷体_GB2312" w:eastAsia="楷体_GB2312" w:cs="楷体_GB2312"/>
          <w:b w:val="0"/>
          <w:bCs/>
          <w:lang w:val="en-US" w:eastAsia="zh-CN"/>
        </w:rPr>
        <w:t>（一）用户单位定义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用户单位是指使用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上开放共享的科研仪器设备开展研发活动，并向管理单位支付服务费的单位。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0" w:name="_Toc7018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（二）申报条件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1. 在本市行政区域内注册和纳税，并具有独立法人资格。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2. 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注册，利用平台上的科研仪器设备实质性地开展研发活动。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3. 与管理单位签订相关协议（合同），并按约定支付服务费用。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4. 按要求使用“莞仪在线”和科研仪器设备，不存在未处理的服务纠纷。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（三）资助对象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用户单位费用资助对象为高等院校、科研机构、高新技术企业。其中，高新技术企业的证书有效期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覆盖202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年度。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1" w:name="_Toc18141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（四）申报材料</w:t>
      </w:r>
      <w:bookmarkEnd w:id="11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中填写。证明材料可以为原件彩色扫描或原件复印件盖单位公章后彩色扫描，在相应位置上传。具体申报材料如下：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申报书：在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基础材料：营业执照、银行开户证明、相关证书（高新技术企业证书、奖励证书）。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预约订单证明材料：预约订单汇总表（东莞市科技业务管理系统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三、预约订单情况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上传的表格）、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预约订单证明文件（包括必须提供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发票、银行流水单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服务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合同（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协议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选择性提供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内部服务流程单、检验检测报告（结果）等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4. 参与开放共享的重点科技创新、重大事件证明材料：科研项目政府立项证明等。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2" w:name="_Toc1609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（五）纸质材料装订说明</w:t>
      </w:r>
      <w:bookmarkEnd w:id="1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 装订顺序：申报书、证明材料目录、营业执照、银行开户证明、相关证书、预约订单汇总表、预约订单证明文件、重点科技创新证明材料等。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 预约订单证明材料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：为方便审核，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每笔订单的证明材料首页右上角写上订单编号，并按照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订单汇总表顺序排列。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 装订要求：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纸质材料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清晰、完整，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线装成册（材料太厚的可分册装订），一式一份，申报书首页和审核部分、证明材料等加盖单位公章并盖骑缝章。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3" w:name="_Toc4137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（六）补助确定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对用户单位预约使用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的科研仪器设备开展研发活动产生的费用给予20%资助，同一单位同一年度资助金额不超过30万元。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14" w:name="_Toc12755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共享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服务站绩效奖励申报</w:t>
      </w:r>
      <w:bookmarkEnd w:id="14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5" w:name="_Toc2025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（一）共享服务站定义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共享服务站是指参与科研仪器设备开放共享工作，发动高校院所、企事业单位等参与开放共享，开展培训、宣传、推广等的中介服务机构、孵化器、产业园区等。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6" w:name="_Toc10651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（二）申报条件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1. 在本市行政区域内注册和纳税，并具有独立法人资格。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2. 具有为科研仪器设备开放共享提供服务的资源和能力，在“莞仪在线”注册并通过认定。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3. 建有共享服务体系，配备专业的共享服务专员。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4. 使用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平台，实质性发动高校院所、企事业单位等参与开放共享，开展培训、宣传、推广和服务等。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7" w:name="_Toc6421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（三）申报材料</w:t>
      </w:r>
      <w:bookmarkEnd w:id="17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中填写。证明材料可以为原件彩色扫描或原件复印件盖单位公章后彩色扫描，在相应位置上传。具体申报材料如下：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申报书：在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基础材料：营业执照、银行开户证明、人员清单（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下载模板填写）、相关证书（高新技术企业证书、奖励证书、科研项目政府立项证明等）。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服务情况汇总表（</w:t>
      </w:r>
      <w:r>
        <w:rPr>
          <w:rFonts w:hint="default" w:ascii="Times New Roman" w:hAnsi="Times New Roman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东莞市科技业务管理系统</w:t>
      </w:r>
      <w:r>
        <w:rPr>
          <w:rFonts w:hint="eastAsia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二、开放共享服务情况</w:t>
      </w:r>
      <w:r>
        <w:rPr>
          <w:rFonts w:hint="eastAsia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  <w:r>
        <w:rPr>
          <w:rFonts w:hint="default" w:ascii="Times New Roman" w:hAnsi="Times New Roman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下载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的表格）。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服务体系建设材料：管理制度、服务标准等。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培训和宣传材料：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（1）培训材料：培训通知、课件、签到表、现场图片、新闻报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道等。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（2）宣传材料：宣传稿件、材料、宣传页面截图等。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8" w:name="_Toc19368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（四）纸质材料装订说明</w:t>
      </w:r>
      <w:bookmarkEnd w:id="18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 装订顺序：申报书、证明材料目录、营业执照、银行开户证明、相关证书、人员清单、管理制度、服务标准、培训材料、宣传材料等。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2. 装订要求：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纸质材料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清晰、完整，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线装成册，一式一份，申报书首页和审核部分、证明材料等加盖单位公章并盖骑缝章。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19" w:name="_Toc29916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（五）绩效评价方式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1. 评价指标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（1）一票否决指标：包括推荐单位注册情况、开放共享服务情况等。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（2）计分指标：包括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开放共享服务情况、服务专员配备情况、培训和宣传情况、管理及服务成效情况等。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（3）相关说明：发动注册的单位以及协助预约的仪器设备、订单的单位</w:t>
      </w:r>
      <w:r>
        <w:rPr>
          <w:rFonts w:hint="eastAsia" w:cs="Times New Roman"/>
          <w:b w:val="0"/>
          <w:color w:val="auto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为东莞市内注册。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2. 计分方式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一票否决指标须全部符合，否则绩效评价结果为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不合格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。通过开放共享服务情况、服务专员配备情况、培训和宣传情况、管理及服务成效情况等进行计分。所有计分指标得分合计为总得分。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20" w:name="_Toc10916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（六）奖励确定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根据总得分确定绩效评价档次。绩效评价档次分为：优秀、良好、合格、不合格。对绩效评价结果为优秀和良好给予奖励。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21" w:name="_Toc22677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五、开放共享培训活动资助申报</w:t>
      </w:r>
      <w:bookmarkEnd w:id="21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22" w:name="_Toc30356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（一）申报条件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1. 在本市行政区域内注册和纳税，具有独立法人资格的市科学技术局委托的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第三方服务机构以及202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年度评价结果为合格及以上的管理单位、共享服务站。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2. 制定培训方案并在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上备案及发布通知。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3. 实质性开展科研仪器设备开放共享的培训活动。每次参加培训的企业数原则上不少于10家。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23" w:name="_Toc9231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（二）申报材料</w:t>
      </w:r>
      <w:bookmarkEnd w:id="23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中填写。证明材料可以为原件彩色扫描或原件复印件盖单位公章后彩色扫描，在相应位置上传。具体申报材料如下：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申报书：在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东莞市科技业务管理系统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中填写。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基础材料：营业执照、银行开户证明、相关证书（高新技术企业证书、奖励证书、科研项目政府立项证明等）。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3. 培训材料：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（1）费用支出证明材料：费用支出明细表（在东莞市科技业务管理系统</w:t>
      </w:r>
      <w:r>
        <w:rPr>
          <w:rFonts w:hint="eastAsia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二、培训情况</w:t>
      </w:r>
      <w:r>
        <w:rPr>
          <w:rFonts w:hint="eastAsia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上传费用支出明细表）、费用支出证明文件（发票、银行流水单、协议等）。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（2）培训证明材料：培训通知、</w:t>
      </w:r>
      <w:r>
        <w:rPr>
          <w:rFonts w:hint="default" w:ascii="Times New Roman" w:hAnsi="Times New Roman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方案、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课件、签到表、现场图片、新闻报道等。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24" w:name="_Toc18536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（三）纸质材料装订说明</w:t>
      </w:r>
      <w:bookmarkEnd w:id="2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 装订顺序：申报书、证明材料目录、营业执照、银行开户证明、相关证书、培训材料等。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2. 费用支出证明材料要求：为方便审核，每项支出的证明材料首页右上角写上费用支出明细表上对应的序号，并按照序号排列。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 装订要求：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纸质材料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清晰、完整，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线装成册，一式一份，申报书首页和审核部分、证明材料等加盖单位公章并盖骑缝章。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25" w:name="_Toc19311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（四）资助范围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对开展培训活动产生的费用进行资助，包括培训师讲课费、课程开发费、课件制作费，培训师食宿费及交通费，培训设备设施租赁费、材料费等。培训师包括外聘专业人员和本单位职工。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2. 相关说明：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（1）管理单位、共享服务站培训活动资助单个活动补助额度最高不超过2万元。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（2）涉及收费的活动不予资助。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lang w:val="en-US" w:eastAsia="zh-CN"/>
        </w:rPr>
      </w:pPr>
      <w:bookmarkStart w:id="26" w:name="_Toc20187"/>
      <w:r>
        <w:rPr>
          <w:rFonts w:hint="default" w:ascii="楷体_GB2312" w:hAnsi="楷体_GB2312" w:eastAsia="楷体_GB2312" w:cs="楷体_GB2312"/>
          <w:b w:val="0"/>
          <w:bCs/>
          <w:lang w:val="en-US" w:eastAsia="zh-CN"/>
        </w:rPr>
        <w:t>（五）补助确定</w:t>
      </w:r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第三方服务机构培训活动资助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市科学技术局委托的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莞仪在线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第三方服务机构组织全市范围内的科研仪器设备开放共享行业性、综合性培训，实报实销，全额资助，同一单位同一年度补贴不超过30万。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管理单位、共享服务站培训活动资助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上年度评价结果为优秀的，本年度培训经费资助比例为80%，同一单位同一年度资助经费最高不超过30万元。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上年度评价结果为良好的，本年度培训经费资助比例为60%，同一单位同一年度资助经费最高不超过20万元。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上年度评价结果为合格的，本年度培训经费资助比例为50%，同一单位同一年度资助经费最高不超过10万元。上年度评价结果为不合格的，不给予资助。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27" w:name="_Toc1869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六、资金管理</w:t>
      </w:r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各单位获得仪器设备开放共享资助主要用于运营维护、培训、宣传推广等开放共享相关费用支出。对以虚假方式冒领、套取或骗取补贴资金的单位，按照相关文件严肃处理。</w:t>
      </w:r>
    </w:p>
    <w:sectPr>
      <w:footerReference r:id="rId6" w:type="default"/>
      <w:pgSz w:w="11906" w:h="16838"/>
      <w:pgMar w:top="2098" w:right="1304" w:bottom="1304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仿宋">
    <w:panose1 w:val="02020409010101010101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0" w:rightChars="0" w:firstLine="0" w:firstLineChars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0" w:rightChars="0" w:firstLine="0" w:firstLineChars="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0" w:rightChars="0" w:firstLine="0" w:firstLineChars="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0" w:rightChars="0" w:firstLine="0" w:firstLineChars="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C991E"/>
    <w:multiLevelType w:val="singleLevel"/>
    <w:tmpl w:val="EF7C991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DUwZTg0ZTg3NGMyNTY5NWQxZTQzYzk1MDZiN2MifQ=="/>
  </w:docVars>
  <w:rsids>
    <w:rsidRoot w:val="66511076"/>
    <w:rsid w:val="00D46C84"/>
    <w:rsid w:val="01E75FDE"/>
    <w:rsid w:val="02672ADF"/>
    <w:rsid w:val="038D4985"/>
    <w:rsid w:val="046F521C"/>
    <w:rsid w:val="04F73278"/>
    <w:rsid w:val="06200D0D"/>
    <w:rsid w:val="083B347B"/>
    <w:rsid w:val="08546825"/>
    <w:rsid w:val="0A9C6531"/>
    <w:rsid w:val="0B883469"/>
    <w:rsid w:val="0DDE20A3"/>
    <w:rsid w:val="12143774"/>
    <w:rsid w:val="128D7F36"/>
    <w:rsid w:val="13533CA0"/>
    <w:rsid w:val="13DF956B"/>
    <w:rsid w:val="147C22B6"/>
    <w:rsid w:val="14C15977"/>
    <w:rsid w:val="14C802DE"/>
    <w:rsid w:val="15122F22"/>
    <w:rsid w:val="15A546BA"/>
    <w:rsid w:val="191143E7"/>
    <w:rsid w:val="19E82D37"/>
    <w:rsid w:val="1A4B71FE"/>
    <w:rsid w:val="1A995F15"/>
    <w:rsid w:val="1B7B260D"/>
    <w:rsid w:val="1CCB4DE3"/>
    <w:rsid w:val="1DEA6CA8"/>
    <w:rsid w:val="1F177109"/>
    <w:rsid w:val="2021339B"/>
    <w:rsid w:val="203662CA"/>
    <w:rsid w:val="204C080C"/>
    <w:rsid w:val="209D6B50"/>
    <w:rsid w:val="21203183"/>
    <w:rsid w:val="217E57AA"/>
    <w:rsid w:val="230E42F8"/>
    <w:rsid w:val="23801E4C"/>
    <w:rsid w:val="25DF1E20"/>
    <w:rsid w:val="25FB6173"/>
    <w:rsid w:val="26767C10"/>
    <w:rsid w:val="27BF670F"/>
    <w:rsid w:val="27E42766"/>
    <w:rsid w:val="280D2908"/>
    <w:rsid w:val="281F3425"/>
    <w:rsid w:val="29CD26F8"/>
    <w:rsid w:val="2A7725E2"/>
    <w:rsid w:val="2C190119"/>
    <w:rsid w:val="2C6C5D03"/>
    <w:rsid w:val="2CCF1262"/>
    <w:rsid w:val="2E3A5A9A"/>
    <w:rsid w:val="2EF6660A"/>
    <w:rsid w:val="2FA92E3F"/>
    <w:rsid w:val="31505547"/>
    <w:rsid w:val="327F430B"/>
    <w:rsid w:val="32B01634"/>
    <w:rsid w:val="32E14A9C"/>
    <w:rsid w:val="33B072F7"/>
    <w:rsid w:val="34502B3C"/>
    <w:rsid w:val="35170242"/>
    <w:rsid w:val="366A6A6E"/>
    <w:rsid w:val="377E62E3"/>
    <w:rsid w:val="379320DC"/>
    <w:rsid w:val="3A0618BD"/>
    <w:rsid w:val="3A0970A3"/>
    <w:rsid w:val="3A564C46"/>
    <w:rsid w:val="3A8E5E1E"/>
    <w:rsid w:val="3BFF4662"/>
    <w:rsid w:val="3DAD7F37"/>
    <w:rsid w:val="3DAF72B3"/>
    <w:rsid w:val="3E3D376B"/>
    <w:rsid w:val="3E594080"/>
    <w:rsid w:val="3ED6747E"/>
    <w:rsid w:val="3F39A93D"/>
    <w:rsid w:val="3FC94924"/>
    <w:rsid w:val="3FCED0AD"/>
    <w:rsid w:val="3FD5C61F"/>
    <w:rsid w:val="3FE90102"/>
    <w:rsid w:val="3FF73AD9"/>
    <w:rsid w:val="3FFF4901"/>
    <w:rsid w:val="40886A56"/>
    <w:rsid w:val="41A73354"/>
    <w:rsid w:val="41E976F4"/>
    <w:rsid w:val="44EC6711"/>
    <w:rsid w:val="44F45700"/>
    <w:rsid w:val="46B130B1"/>
    <w:rsid w:val="4758548B"/>
    <w:rsid w:val="47C66199"/>
    <w:rsid w:val="483D2A3F"/>
    <w:rsid w:val="49A308A5"/>
    <w:rsid w:val="4ACE21C2"/>
    <w:rsid w:val="4B100DF8"/>
    <w:rsid w:val="4B6A7128"/>
    <w:rsid w:val="4DAC0413"/>
    <w:rsid w:val="4DE8342F"/>
    <w:rsid w:val="4DF81A75"/>
    <w:rsid w:val="4E101123"/>
    <w:rsid w:val="4E6064F9"/>
    <w:rsid w:val="4EA23281"/>
    <w:rsid w:val="4F3F1E3E"/>
    <w:rsid w:val="4FA72771"/>
    <w:rsid w:val="509F6760"/>
    <w:rsid w:val="51477E5E"/>
    <w:rsid w:val="51856AC6"/>
    <w:rsid w:val="518C4D4D"/>
    <w:rsid w:val="5191010D"/>
    <w:rsid w:val="51E13DEE"/>
    <w:rsid w:val="51FF739F"/>
    <w:rsid w:val="52A015F3"/>
    <w:rsid w:val="52EA291E"/>
    <w:rsid w:val="537F5B4A"/>
    <w:rsid w:val="54901F97"/>
    <w:rsid w:val="56611212"/>
    <w:rsid w:val="56847368"/>
    <w:rsid w:val="5739203E"/>
    <w:rsid w:val="57A72053"/>
    <w:rsid w:val="57E52175"/>
    <w:rsid w:val="58253F22"/>
    <w:rsid w:val="58782EFD"/>
    <w:rsid w:val="5A1B4AF4"/>
    <w:rsid w:val="5AA12DF0"/>
    <w:rsid w:val="5B2A2BD4"/>
    <w:rsid w:val="5C132852"/>
    <w:rsid w:val="5C9A6E0A"/>
    <w:rsid w:val="5CBE4D78"/>
    <w:rsid w:val="5DB97708"/>
    <w:rsid w:val="5E4D2163"/>
    <w:rsid w:val="5F7F16E8"/>
    <w:rsid w:val="5FC2F652"/>
    <w:rsid w:val="60865ACD"/>
    <w:rsid w:val="611A1672"/>
    <w:rsid w:val="631C1056"/>
    <w:rsid w:val="646C2100"/>
    <w:rsid w:val="64E73130"/>
    <w:rsid w:val="65A215B9"/>
    <w:rsid w:val="662264AB"/>
    <w:rsid w:val="663331E5"/>
    <w:rsid w:val="66511076"/>
    <w:rsid w:val="67295542"/>
    <w:rsid w:val="67E72B54"/>
    <w:rsid w:val="67FB3202"/>
    <w:rsid w:val="681A1271"/>
    <w:rsid w:val="68330566"/>
    <w:rsid w:val="68751AA8"/>
    <w:rsid w:val="68C205EB"/>
    <w:rsid w:val="6AF7EE58"/>
    <w:rsid w:val="6B31F1CB"/>
    <w:rsid w:val="6B9D785D"/>
    <w:rsid w:val="6C513D6B"/>
    <w:rsid w:val="6C881EEF"/>
    <w:rsid w:val="6CE2761F"/>
    <w:rsid w:val="6DF3273C"/>
    <w:rsid w:val="6E4046B2"/>
    <w:rsid w:val="6FA1312D"/>
    <w:rsid w:val="6FA721D4"/>
    <w:rsid w:val="70C310C6"/>
    <w:rsid w:val="71963483"/>
    <w:rsid w:val="71F51302"/>
    <w:rsid w:val="73AA2739"/>
    <w:rsid w:val="73FF87C4"/>
    <w:rsid w:val="742E393F"/>
    <w:rsid w:val="75BB6B8A"/>
    <w:rsid w:val="76BA2111"/>
    <w:rsid w:val="76FFA33D"/>
    <w:rsid w:val="771D13E7"/>
    <w:rsid w:val="78197361"/>
    <w:rsid w:val="79342A72"/>
    <w:rsid w:val="7AA31F87"/>
    <w:rsid w:val="7BAD7047"/>
    <w:rsid w:val="7BD22C95"/>
    <w:rsid w:val="7BFF27A7"/>
    <w:rsid w:val="7C4C3984"/>
    <w:rsid w:val="7D1FD634"/>
    <w:rsid w:val="7D446D5A"/>
    <w:rsid w:val="7DF5C301"/>
    <w:rsid w:val="7DFED8B2"/>
    <w:rsid w:val="7E8948EB"/>
    <w:rsid w:val="7EE7CC21"/>
    <w:rsid w:val="7EFDBEFA"/>
    <w:rsid w:val="7F7B13C7"/>
    <w:rsid w:val="7F7F6A77"/>
    <w:rsid w:val="7FAD7109"/>
    <w:rsid w:val="7FAFF0FB"/>
    <w:rsid w:val="7FFF93CC"/>
    <w:rsid w:val="913F1F24"/>
    <w:rsid w:val="ADF577AD"/>
    <w:rsid w:val="B7F1CFF2"/>
    <w:rsid w:val="BF3E1081"/>
    <w:rsid w:val="BF7F4F09"/>
    <w:rsid w:val="BFF1634B"/>
    <w:rsid w:val="D37FE557"/>
    <w:rsid w:val="D69C29E0"/>
    <w:rsid w:val="D9ED4F2C"/>
    <w:rsid w:val="DDF53D3C"/>
    <w:rsid w:val="DEF732FB"/>
    <w:rsid w:val="EEBF5CA0"/>
    <w:rsid w:val="EFB86ECA"/>
    <w:rsid w:val="EFD95BA6"/>
    <w:rsid w:val="EFFAD368"/>
    <w:rsid w:val="F3FF43F9"/>
    <w:rsid w:val="FAFFBFC6"/>
    <w:rsid w:val="FB7FE23E"/>
    <w:rsid w:val="FB9507F9"/>
    <w:rsid w:val="FBA6B178"/>
    <w:rsid w:val="FF640A8A"/>
    <w:rsid w:val="FF76F888"/>
    <w:rsid w:val="FF9BF1E4"/>
    <w:rsid w:val="FFBD2614"/>
    <w:rsid w:val="FFDD5314"/>
    <w:rsid w:val="FFEB3429"/>
    <w:rsid w:val="FF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641"/>
    </w:pPr>
    <w:rPr>
      <w:rFonts w:ascii="黑体" w:hAnsi="黑体" w:eastAsia="黑体" w:cs="黑体"/>
      <w:b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ind w:right="-35" w:rightChars="-12"/>
    </w:pPr>
    <w:rPr>
      <w:rFonts w:ascii="Times New Roman" w:hAnsi="Times New Roman" w:eastAsia="仿宋_GB2312" w:cs="Times New Roman"/>
      <w:sz w:val="31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4413</Words>
  <Characters>4502</Characters>
  <Lines>0</Lines>
  <Paragraphs>0</Paragraphs>
  <TotalTime>53</TotalTime>
  <ScaleCrop>false</ScaleCrop>
  <LinksUpToDate>false</LinksUpToDate>
  <CharactersWithSpaces>4637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2021-12-31T15:52:00Z</dcterms:created>
  <dc:creator>LENOVO</dc:creator>
  <cp:lastModifiedBy>uos</cp:lastModifiedBy>
  <cp:lastPrinted>2022-01-15T02:34:00Z</cp:lastPrinted>
  <dcterms:modified xsi:type="dcterms:W3CDTF">2024-05-23T16:16:54Z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3D27AE90D0CB4B3EAF038A6442266EFE</vt:lpwstr>
  </property>
</Properties>
</file>