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Times New Roman" w:hAnsi="Times New Roman" w:eastAsia="黑体"/>
          <w:sz w:val="32"/>
          <w:szCs w:val="32"/>
        </w:rPr>
      </w:pPr>
      <w:r>
        <w:rPr>
          <w:rFonts w:ascii="Times New Roman" w:hAnsi="Times New Roman" w:eastAsia="黑体"/>
          <w:sz w:val="32"/>
          <w:szCs w:val="32"/>
        </w:rPr>
        <w:t>附件1</w:t>
      </w:r>
    </w:p>
    <w:p>
      <w:pPr>
        <w:spacing w:line="580" w:lineRule="exact"/>
        <w:jc w:val="left"/>
        <w:rPr>
          <w:rFonts w:ascii="Times New Roman" w:hAnsi="Times New Roman" w:eastAsia="黑体"/>
          <w:sz w:val="32"/>
          <w:szCs w:val="32"/>
        </w:rPr>
      </w:pPr>
    </w:p>
    <w:p>
      <w:pPr>
        <w:spacing w:line="580" w:lineRule="exact"/>
        <w:jc w:val="center"/>
        <w:rPr>
          <w:rFonts w:ascii="Times New Roman" w:hAnsi="Times New Roman" w:eastAsia="仿宋"/>
          <w:b/>
          <w:bCs/>
          <w:sz w:val="40"/>
          <w:szCs w:val="40"/>
        </w:rPr>
      </w:pPr>
      <w:r>
        <w:rPr>
          <w:rFonts w:ascii="Times New Roman" w:hAnsi="Times New Roman" w:eastAsia="方正小标宋简体"/>
          <w:sz w:val="44"/>
          <w:szCs w:val="44"/>
        </w:rPr>
        <w:t>东莞市科技企业孵化载体运营评价</w:t>
      </w:r>
      <w:r>
        <w:rPr>
          <w:rFonts w:ascii="Times New Roman" w:hAnsi="Times New Roman" w:eastAsia="方正小标宋简体"/>
          <w:sz w:val="44"/>
          <w:szCs w:val="44"/>
        </w:rPr>
        <w:br w:type="textWrapping"/>
      </w:r>
      <w:r>
        <w:rPr>
          <w:rFonts w:ascii="Times New Roman" w:hAnsi="Times New Roman" w:eastAsia="方正小标宋简体"/>
          <w:sz w:val="44"/>
          <w:szCs w:val="44"/>
        </w:rPr>
        <w:t>指标体系</w:t>
      </w:r>
    </w:p>
    <w:p>
      <w:pPr>
        <w:spacing w:line="580" w:lineRule="exact"/>
        <w:rPr>
          <w:rFonts w:ascii="Times New Roman" w:hAnsi="Times New Roman" w:eastAsia="仿宋"/>
          <w:sz w:val="31"/>
          <w:szCs w:val="31"/>
        </w:rPr>
      </w:pP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推动东莞市众创空间、科技企业孵化器、科技企业加速器（以下统称“孵化载体”）高质量发展，提高孵化服务水平，发挥孵化载体在加速科研成果转化、加快培育新动能、促进地方经济转型升级、推动科技和经济融通发展中的重要作用，根据《广东省科技孵化育成体系高质量发展专项行动计划（2021-2025年）》、《东莞市科技企业孵化载体管理办法》等文件要求，研究制定《东莞市科技企业孵化载体运营评价指标体系》（以下简称“指标体系”）。</w:t>
      </w:r>
    </w:p>
    <w:p>
      <w:pPr>
        <w:autoSpaceDE w:val="0"/>
        <w:autoSpaceDN w:val="0"/>
        <w:adjustRightInd w:val="0"/>
        <w:spacing w:line="58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一、评价原则</w:t>
      </w:r>
    </w:p>
    <w:p>
      <w:pPr>
        <w:autoSpaceDE w:val="0"/>
        <w:autoSpaceDN w:val="0"/>
        <w:adjustRightInd w:val="0"/>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1.目标导向原则：以支撑国家创新驱动发展战略，推动创新创业高质量发展为目标，以提升孵化载体可持续发展能力为导向。</w:t>
      </w:r>
    </w:p>
    <w:p>
      <w:pPr>
        <w:autoSpaceDE w:val="0"/>
        <w:autoSpaceDN w:val="0"/>
        <w:adjustRightInd w:val="0"/>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2.分类评价原则：按照孵化载体的类型和功能差异开展分类评价，分为众创空间、孵化器和加速器，并设置不同指标和权重，引导不同类型孵化载体共同实现高质量发展。</w:t>
      </w:r>
    </w:p>
    <w:p>
      <w:pPr>
        <w:autoSpaceDE w:val="0"/>
        <w:autoSpaceDN w:val="0"/>
        <w:adjustRightInd w:val="0"/>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3.科学客观原则：按照定量指标和定性指标相结合，效率指标和绝对指标相结合的方式，以各孵化载体年度火炬统计数据和运营工作报告作为评价依据。</w:t>
      </w:r>
    </w:p>
    <w:p>
      <w:pPr>
        <w:autoSpaceDE w:val="0"/>
        <w:autoSpaceDN w:val="0"/>
        <w:adjustRightInd w:val="0"/>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4.动态调整原则：评价指标体系将随着我市孵化载体发展水平的提升实行动态调整，以保障孵化载体不断适应创新创业的新需求。</w:t>
      </w:r>
    </w:p>
    <w:p>
      <w:pPr>
        <w:autoSpaceDE w:val="0"/>
        <w:autoSpaceDN w:val="0"/>
        <w:adjustRightInd w:val="0"/>
        <w:spacing w:line="58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二、主要内容</w:t>
      </w:r>
    </w:p>
    <w:p>
      <w:pPr>
        <w:autoSpaceDE w:val="0"/>
        <w:autoSpaceDN w:val="0"/>
        <w:adjustRightInd w:val="0"/>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孵化载体运营评价综合得分</w:t>
      </w:r>
      <w:r>
        <w:rPr>
          <w:rFonts w:hint="eastAsia" w:ascii="Times New Roman" w:hAnsi="Times New Roman" w:eastAsia="仿宋_GB2312"/>
          <w:sz w:val="32"/>
          <w:szCs w:val="32"/>
        </w:rPr>
        <w:t>（</w:t>
      </w:r>
      <w:r>
        <w:rPr>
          <w:rFonts w:ascii="Times New Roman" w:hAnsi="Times New Roman" w:eastAsia="仿宋_GB2312"/>
          <w:sz w:val="32"/>
          <w:szCs w:val="32"/>
        </w:rPr>
        <w:t>总分100分</w:t>
      </w:r>
      <w:r>
        <w:rPr>
          <w:rFonts w:hint="eastAsia" w:ascii="Times New Roman" w:hAnsi="Times New Roman" w:eastAsia="仿宋_GB2312"/>
          <w:sz w:val="32"/>
          <w:szCs w:val="32"/>
        </w:rPr>
        <w:t>）</w:t>
      </w:r>
      <w:r>
        <w:rPr>
          <w:rFonts w:ascii="Times New Roman" w:hAnsi="Times New Roman" w:eastAsia="仿宋_GB2312"/>
          <w:sz w:val="32"/>
          <w:szCs w:val="32"/>
        </w:rPr>
        <w:t>由</w:t>
      </w:r>
      <w:r>
        <w:rPr>
          <w:rFonts w:ascii="Times New Roman" w:hAnsi="Times New Roman" w:eastAsia="仿宋_GB2312"/>
          <w:b/>
          <w:bCs/>
          <w:sz w:val="32"/>
          <w:szCs w:val="32"/>
        </w:rPr>
        <w:t>基本情况、运营情况及</w:t>
      </w:r>
      <w:r>
        <w:rPr>
          <w:rFonts w:hint="eastAsia" w:ascii="Times New Roman" w:hAnsi="Times New Roman" w:eastAsia="仿宋_GB2312"/>
          <w:b/>
          <w:bCs/>
          <w:sz w:val="32"/>
          <w:szCs w:val="32"/>
        </w:rPr>
        <w:t>孵化亮点</w:t>
      </w:r>
      <w:r>
        <w:rPr>
          <w:rFonts w:ascii="Times New Roman" w:hAnsi="Times New Roman" w:eastAsia="仿宋_GB2312"/>
          <w:b/>
          <w:bCs/>
          <w:sz w:val="32"/>
          <w:szCs w:val="32"/>
        </w:rPr>
        <w:t>构成。</w:t>
      </w:r>
      <w:r>
        <w:rPr>
          <w:rFonts w:ascii="Times New Roman" w:hAnsi="Times New Roman" w:eastAsia="仿宋_GB2312"/>
          <w:sz w:val="32"/>
          <w:szCs w:val="32"/>
        </w:rPr>
        <w:t>基本情况占40分由行政处罚、社会投诉、参与配合度构成。运营情况占50分由服务能力、孵化绩效构成。</w:t>
      </w:r>
      <w:r>
        <w:rPr>
          <w:rFonts w:hint="eastAsia" w:ascii="Times New Roman" w:hAnsi="Times New Roman" w:eastAsia="仿宋_GB2312"/>
          <w:sz w:val="32"/>
          <w:szCs w:val="32"/>
        </w:rPr>
        <w:t>孵化亮点</w:t>
      </w:r>
      <w:r>
        <w:rPr>
          <w:rFonts w:ascii="Times New Roman" w:hAnsi="Times New Roman" w:eastAsia="仿宋_GB2312"/>
          <w:sz w:val="32"/>
          <w:szCs w:val="32"/>
        </w:rPr>
        <w:t>占10分</w:t>
      </w:r>
      <w:r>
        <w:rPr>
          <w:rFonts w:hint="eastAsia" w:ascii="Times New Roman" w:hAnsi="Times New Roman" w:eastAsia="仿宋_GB2312"/>
          <w:sz w:val="32"/>
          <w:szCs w:val="32"/>
        </w:rPr>
        <w:t>由</w:t>
      </w:r>
      <w:r>
        <w:rPr>
          <w:rFonts w:ascii="Times New Roman" w:hAnsi="Times New Roman" w:eastAsia="仿宋_GB2312"/>
          <w:sz w:val="32"/>
          <w:szCs w:val="32"/>
        </w:rPr>
        <w:t>孵化链条建设、当年实际工作情况等构成。</w:t>
      </w:r>
    </w:p>
    <w:p>
      <w:pPr>
        <w:autoSpaceDE w:val="0"/>
        <w:autoSpaceDN w:val="0"/>
        <w:adjustRightInd w:val="0"/>
        <w:spacing w:line="580" w:lineRule="exact"/>
        <w:ind w:firstLine="642" w:firstLineChars="200"/>
        <w:jc w:val="left"/>
        <w:rPr>
          <w:rFonts w:ascii="Times New Roman" w:hAnsi="Times New Roman" w:eastAsia="仿宋_GB2312"/>
          <w:b/>
          <w:bCs/>
          <w:sz w:val="32"/>
          <w:szCs w:val="32"/>
        </w:rPr>
      </w:pPr>
      <w:r>
        <w:rPr>
          <w:rFonts w:ascii="Times New Roman" w:hAnsi="Times New Roman" w:eastAsia="仿宋_GB2312"/>
          <w:b/>
          <w:bCs/>
          <w:sz w:val="32"/>
          <w:szCs w:val="32"/>
        </w:rPr>
        <w:t>（一）基本情况</w:t>
      </w:r>
      <w:r>
        <w:rPr>
          <w:rFonts w:hint="eastAsia" w:ascii="Times New Roman" w:hAnsi="Times New Roman" w:eastAsia="仿宋_GB2312"/>
          <w:b/>
          <w:bCs/>
          <w:sz w:val="32"/>
          <w:szCs w:val="32"/>
        </w:rPr>
        <w:t>（</w:t>
      </w:r>
      <w:r>
        <w:rPr>
          <w:rFonts w:ascii="Times New Roman" w:hAnsi="Times New Roman" w:eastAsia="仿宋_GB2312"/>
          <w:b/>
          <w:bCs/>
          <w:sz w:val="32"/>
          <w:szCs w:val="32"/>
        </w:rPr>
        <w:t>4</w:t>
      </w:r>
      <w:r>
        <w:rPr>
          <w:rFonts w:hint="eastAsia" w:ascii="Times New Roman" w:hAnsi="Times New Roman" w:eastAsia="仿宋_GB2312"/>
          <w:b/>
          <w:bCs/>
          <w:sz w:val="32"/>
          <w:szCs w:val="32"/>
        </w:rPr>
        <w:t>0分，详见附件1）</w:t>
      </w:r>
    </w:p>
    <w:p>
      <w:pPr>
        <w:autoSpaceDE w:val="0"/>
        <w:autoSpaceDN w:val="0"/>
        <w:adjustRightInd w:val="0"/>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1.运营主体运营情况</w:t>
      </w:r>
    </w:p>
    <w:p>
      <w:pPr>
        <w:autoSpaceDE w:val="0"/>
        <w:autoSpaceDN w:val="0"/>
        <w:adjustRightInd w:val="0"/>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2.行政处罚情况；</w:t>
      </w:r>
    </w:p>
    <w:p>
      <w:pPr>
        <w:autoSpaceDE w:val="0"/>
        <w:autoSpaceDN w:val="0"/>
        <w:adjustRightInd w:val="0"/>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3.市政务服务便民热线投诉情况；</w:t>
      </w:r>
    </w:p>
    <w:p>
      <w:pPr>
        <w:autoSpaceDE w:val="0"/>
        <w:autoSpaceDN w:val="0"/>
        <w:adjustRightInd w:val="0"/>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4.参与火炬统计及运营评价配合情况。</w:t>
      </w:r>
    </w:p>
    <w:p>
      <w:pPr>
        <w:autoSpaceDE w:val="0"/>
        <w:autoSpaceDN w:val="0"/>
        <w:adjustRightInd w:val="0"/>
        <w:spacing w:line="580" w:lineRule="exact"/>
        <w:ind w:firstLine="642" w:firstLineChars="200"/>
        <w:jc w:val="left"/>
        <w:rPr>
          <w:rFonts w:ascii="Times New Roman" w:hAnsi="Times New Roman" w:eastAsia="仿宋_GB2312"/>
          <w:b/>
          <w:bCs/>
          <w:sz w:val="32"/>
          <w:szCs w:val="32"/>
        </w:rPr>
      </w:pPr>
      <w:r>
        <w:rPr>
          <w:rFonts w:ascii="Times New Roman" w:hAnsi="Times New Roman" w:eastAsia="仿宋_GB2312"/>
          <w:b/>
          <w:bCs/>
          <w:sz w:val="32"/>
          <w:szCs w:val="32"/>
        </w:rPr>
        <w:t>（二）孵化情况</w:t>
      </w:r>
      <w:r>
        <w:rPr>
          <w:rFonts w:hint="eastAsia" w:ascii="Times New Roman" w:hAnsi="Times New Roman" w:eastAsia="仿宋_GB2312"/>
          <w:b/>
          <w:bCs/>
          <w:sz w:val="32"/>
          <w:szCs w:val="32"/>
        </w:rPr>
        <w:t>（</w:t>
      </w:r>
      <w:r>
        <w:rPr>
          <w:rFonts w:ascii="Times New Roman" w:hAnsi="Times New Roman" w:eastAsia="仿宋_GB2312"/>
          <w:b/>
          <w:bCs/>
          <w:sz w:val="32"/>
          <w:szCs w:val="32"/>
        </w:rPr>
        <w:t>50</w:t>
      </w:r>
      <w:r>
        <w:rPr>
          <w:rFonts w:hint="eastAsia" w:ascii="Times New Roman" w:hAnsi="Times New Roman" w:eastAsia="仿宋_GB2312"/>
          <w:b/>
          <w:bCs/>
          <w:sz w:val="32"/>
          <w:szCs w:val="32"/>
        </w:rPr>
        <w:t>分，详见附件2）</w:t>
      </w:r>
    </w:p>
    <w:p>
      <w:pPr>
        <w:autoSpaceDE w:val="0"/>
        <w:autoSpaceDN w:val="0"/>
        <w:adjustRightInd w:val="0"/>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服务能力：主要从导师队伍建设与辅导企业情况、线上和线下平台建设、产学研合作和国际、港澳台资源对接情况、孵化服务人员专业度等方面设置指标，综合考察孵化载体服务水平，引导孵化载体建立专业化服务体系。</w:t>
      </w:r>
    </w:p>
    <w:p>
      <w:pPr>
        <w:autoSpaceDE w:val="0"/>
        <w:autoSpaceDN w:val="0"/>
        <w:adjustRightInd w:val="0"/>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2.孵化绩效：主要从企业（团队）的数量、知识产权、投融资案例、参与创业大赛成效、企业培育等方面设置指标，综合考察孵化载体培孵化企业的成效情况，引导孵化载体提高孵化质量。</w:t>
      </w:r>
    </w:p>
    <w:p>
      <w:pPr>
        <w:autoSpaceDE w:val="0"/>
        <w:autoSpaceDN w:val="0"/>
        <w:adjustRightInd w:val="0"/>
        <w:spacing w:line="580" w:lineRule="exact"/>
        <w:ind w:firstLine="642" w:firstLineChars="200"/>
        <w:jc w:val="left"/>
        <w:rPr>
          <w:rFonts w:ascii="Times New Roman" w:hAnsi="Times New Roman" w:eastAsia="仿宋_GB2312"/>
          <w:b/>
          <w:bCs/>
          <w:sz w:val="32"/>
          <w:szCs w:val="32"/>
        </w:rPr>
      </w:pPr>
      <w:r>
        <w:rPr>
          <w:rFonts w:ascii="Times New Roman" w:hAnsi="Times New Roman" w:eastAsia="仿宋_GB2312"/>
          <w:b/>
          <w:bCs/>
          <w:sz w:val="32"/>
          <w:szCs w:val="32"/>
        </w:rPr>
        <w:t>（三）</w:t>
      </w:r>
      <w:r>
        <w:rPr>
          <w:rFonts w:hint="eastAsia" w:ascii="Times New Roman" w:hAnsi="Times New Roman" w:eastAsia="仿宋_GB2312"/>
          <w:b/>
          <w:bCs/>
          <w:sz w:val="32"/>
          <w:szCs w:val="32"/>
        </w:rPr>
        <w:t>孵化亮点（10分，详见附件3）</w:t>
      </w:r>
    </w:p>
    <w:p>
      <w:pPr>
        <w:autoSpaceDE w:val="0"/>
        <w:autoSpaceDN w:val="0"/>
        <w:adjustRightInd w:val="0"/>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众创空间-孵化器-加速器”链条建设成效、促进港澳交流资源对接成效、当年度高新技术企业培育计划及成效、当年度企业金融需求帮扶计划及成效、促进区域就业情况、地区经济发展情况、其他突出成效工作等</w:t>
      </w:r>
    </w:p>
    <w:p>
      <w:pPr>
        <w:autoSpaceDE w:val="0"/>
        <w:autoSpaceDN w:val="0"/>
        <w:adjustRightInd w:val="0"/>
        <w:spacing w:line="580" w:lineRule="exact"/>
        <w:ind w:firstLine="642" w:firstLineChars="200"/>
        <w:jc w:val="left"/>
        <w:rPr>
          <w:rFonts w:ascii="Times New Roman" w:hAnsi="Times New Roman" w:eastAsia="仿宋_GB2312"/>
          <w:b/>
          <w:bCs/>
          <w:sz w:val="32"/>
          <w:szCs w:val="32"/>
        </w:rPr>
      </w:pPr>
      <w:r>
        <w:rPr>
          <w:rFonts w:ascii="Times New Roman" w:hAnsi="Times New Roman" w:eastAsia="仿宋_GB2312"/>
          <w:b/>
          <w:bCs/>
          <w:sz w:val="32"/>
          <w:szCs w:val="32"/>
        </w:rPr>
        <w:t>（四）计分方式</w:t>
      </w:r>
    </w:p>
    <w:p>
      <w:pPr>
        <w:autoSpaceDE w:val="0"/>
        <w:autoSpaceDN w:val="0"/>
        <w:adjustRightInd w:val="0"/>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综合得分=a+b*50%+c</w:t>
      </w:r>
      <w:r>
        <w:rPr>
          <w:rFonts w:hint="eastAsia" w:ascii="Times New Roman" w:hAnsi="Times New Roman" w:eastAsia="仿宋_GB2312"/>
          <w:sz w:val="32"/>
          <w:szCs w:val="32"/>
        </w:rPr>
        <w:t>；即总分100分，按照4：5：1的分配原则，</w:t>
      </w:r>
      <w:r>
        <w:rPr>
          <w:rFonts w:ascii="Times New Roman" w:hAnsi="Times New Roman" w:eastAsia="仿宋_GB2312"/>
          <w:sz w:val="32"/>
          <w:szCs w:val="32"/>
        </w:rPr>
        <w:t>基本得分a</w:t>
      </w:r>
      <w:r>
        <w:rPr>
          <w:rFonts w:hint="eastAsia" w:ascii="Times New Roman" w:hAnsi="Times New Roman" w:eastAsia="仿宋_GB2312"/>
          <w:sz w:val="32"/>
          <w:szCs w:val="32"/>
        </w:rPr>
        <w:t>：</w:t>
      </w:r>
      <w:r>
        <w:rPr>
          <w:rFonts w:ascii="Times New Roman" w:hAnsi="Times New Roman" w:eastAsia="仿宋_GB2312"/>
          <w:sz w:val="32"/>
          <w:szCs w:val="32"/>
        </w:rPr>
        <w:t>运营得分b</w:t>
      </w:r>
      <w:r>
        <w:rPr>
          <w:rFonts w:hint="eastAsia" w:ascii="Times New Roman" w:hAnsi="Times New Roman" w:eastAsia="仿宋_GB2312"/>
          <w:sz w:val="32"/>
          <w:szCs w:val="32"/>
        </w:rPr>
        <w:t>：孵化亮点得分</w:t>
      </w:r>
      <w:r>
        <w:rPr>
          <w:rFonts w:ascii="Times New Roman" w:hAnsi="Times New Roman" w:eastAsia="仿宋_GB2312"/>
          <w:sz w:val="32"/>
          <w:szCs w:val="32"/>
        </w:rPr>
        <w:t>c</w:t>
      </w:r>
      <w:r>
        <w:rPr>
          <w:rFonts w:hint="eastAsia" w:ascii="Times New Roman" w:hAnsi="Times New Roman" w:eastAsia="仿宋_GB2312"/>
          <w:sz w:val="32"/>
          <w:szCs w:val="32"/>
        </w:rPr>
        <w:t>=4：5：1</w:t>
      </w:r>
      <w:r>
        <w:rPr>
          <w:rFonts w:ascii="Times New Roman" w:hAnsi="Times New Roman" w:eastAsia="仿宋_GB2312"/>
          <w:sz w:val="32"/>
          <w:szCs w:val="32"/>
        </w:rPr>
        <w:t>。</w:t>
      </w:r>
    </w:p>
    <w:p>
      <w:pPr>
        <w:autoSpaceDE w:val="0"/>
        <w:autoSpaceDN w:val="0"/>
        <w:adjustRightInd w:val="0"/>
        <w:spacing w:line="58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三、评价办法</w:t>
      </w:r>
    </w:p>
    <w:p>
      <w:pPr>
        <w:autoSpaceDE w:val="0"/>
        <w:autoSpaceDN w:val="0"/>
        <w:adjustRightInd w:val="0"/>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1.评价范围：市级众创空间、科技企业孵化器、科技企业加速器。（省级及以上载体不参评）</w:t>
      </w:r>
    </w:p>
    <w:p>
      <w:pPr>
        <w:autoSpaceDE w:val="0"/>
        <w:autoSpaceDN w:val="0"/>
        <w:adjustRightInd w:val="0"/>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2.评价频率：每年开展一次评价工作，评价周期为评价年份1月1日至12月31日。</w:t>
      </w:r>
    </w:p>
    <w:p>
      <w:pPr>
        <w:autoSpaceDE w:val="0"/>
        <w:autoSpaceDN w:val="0"/>
        <w:adjustRightInd w:val="0"/>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3.评价方法：根据孵化载体类型和各指标的重要程度赋予不同的得分，由基本情况得分、50%的运营情况得分、</w:t>
      </w:r>
      <w:r>
        <w:rPr>
          <w:rFonts w:hint="eastAsia" w:ascii="Times New Roman" w:hAnsi="Times New Roman" w:eastAsia="仿宋_GB2312"/>
          <w:sz w:val="32"/>
          <w:szCs w:val="32"/>
        </w:rPr>
        <w:t>孵化亮点得分</w:t>
      </w:r>
      <w:r>
        <w:rPr>
          <w:rFonts w:ascii="Times New Roman" w:hAnsi="Times New Roman" w:eastAsia="仿宋_GB2312"/>
          <w:sz w:val="32"/>
          <w:szCs w:val="32"/>
        </w:rPr>
        <w:t>构成，三者相加得出孵化载体综合评价得分。</w:t>
      </w:r>
    </w:p>
    <w:p>
      <w:pPr>
        <w:autoSpaceDE w:val="0"/>
        <w:autoSpaceDN w:val="0"/>
        <w:adjustRightInd w:val="0"/>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4.评价组织实施：市级载体按照有关要求，按期如实上报火炬统计数据、运营评价工作报告和相关佐证资料。委托第三方机构开展运营评价工作，发布评价结果，并将评价结果作为支持我市科技企业孵化载体发展的重要依据。不按规定时间和要求填报数据、提供评价资料或提供虚假评价资料的市级孵化载体，当年考核不合格。</w:t>
      </w:r>
    </w:p>
    <w:p>
      <w:pPr>
        <w:autoSpaceDE w:val="0"/>
        <w:autoSpaceDN w:val="0"/>
        <w:adjustRightInd w:val="0"/>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5.评价结果。评价结果分为优秀（A）、良好（B）和不合格（C）三个等级。当年运营评价为C级的，限期1年内进行整改，整改仍不合格的取消资格。</w:t>
      </w:r>
    </w:p>
    <w:p>
      <w:pPr>
        <w:autoSpaceDE w:val="0"/>
        <w:autoSpaceDN w:val="0"/>
        <w:adjustRightInd w:val="0"/>
        <w:spacing w:line="58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四、附则</w:t>
      </w:r>
    </w:p>
    <w:p>
      <w:pPr>
        <w:autoSpaceDE w:val="0"/>
        <w:autoSpaceDN w:val="0"/>
        <w:adjustRightInd w:val="0"/>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1.本运营评价指标体系由东莞市科学技术局负责解释。</w:t>
      </w:r>
    </w:p>
    <w:p>
      <w:pPr>
        <w:autoSpaceDE w:val="0"/>
        <w:autoSpaceDN w:val="0"/>
        <w:adjustRightInd w:val="0"/>
        <w:spacing w:line="580" w:lineRule="exact"/>
        <w:ind w:firstLine="640" w:firstLineChars="200"/>
        <w:jc w:val="left"/>
        <w:rPr>
          <w:rFonts w:ascii="Times New Roman" w:hAnsi="Times New Roman" w:eastAsia="黑体"/>
          <w:sz w:val="32"/>
          <w:szCs w:val="32"/>
        </w:rPr>
      </w:pPr>
      <w:r>
        <w:rPr>
          <w:rFonts w:ascii="Times New Roman" w:hAnsi="Times New Roman" w:eastAsia="仿宋_GB2312"/>
          <w:sz w:val="32"/>
          <w:szCs w:val="32"/>
        </w:rPr>
        <w:t>2.本运营评价指标体系自颁发之日起实施，有效期至2025年12月31日。</w:t>
      </w:r>
    </w:p>
    <w:p>
      <w:pPr>
        <w:spacing w:line="580" w:lineRule="exact"/>
        <w:jc w:val="left"/>
        <w:rPr>
          <w:rFonts w:ascii="黑体" w:hAnsi="黑体" w:eastAsia="黑体" w:cstheme="minorBidi"/>
          <w:sz w:val="32"/>
          <w:szCs w:val="32"/>
        </w:rPr>
      </w:pPr>
      <w:r>
        <w:rPr>
          <w:rFonts w:ascii="黑体" w:hAnsi="黑体" w:eastAsia="黑体" w:cstheme="minorBidi"/>
          <w:sz w:val="32"/>
          <w:szCs w:val="32"/>
        </w:rPr>
        <w:br w:type="page"/>
      </w:r>
      <w:r>
        <w:rPr>
          <w:rFonts w:hint="eastAsia" w:ascii="黑体" w:hAnsi="黑体" w:eastAsia="黑体" w:cstheme="minorBidi"/>
          <w:sz w:val="32"/>
          <w:szCs w:val="32"/>
        </w:rPr>
        <w:t>附件</w:t>
      </w:r>
      <w:r>
        <w:rPr>
          <w:rFonts w:hint="default" w:ascii="Times New Roman" w:hAnsi="Times New Roman" w:eastAsia="黑体" w:cs="Times New Roman"/>
          <w:sz w:val="32"/>
          <w:szCs w:val="32"/>
        </w:rPr>
        <w:t>1</w:t>
      </w:r>
    </w:p>
    <w:p>
      <w:pPr>
        <w:autoSpaceDE w:val="0"/>
        <w:autoSpaceDN w:val="0"/>
        <w:adjustRightInd w:val="0"/>
        <w:spacing w:line="580" w:lineRule="exact"/>
        <w:jc w:val="center"/>
        <w:rPr>
          <w:rFonts w:ascii="Times New Roman" w:hAnsi="Times New Roman" w:eastAsia="仿宋_GB2312"/>
          <w:b/>
          <w:bCs/>
          <w:sz w:val="32"/>
          <w:szCs w:val="32"/>
        </w:rPr>
      </w:pPr>
      <w:r>
        <w:rPr>
          <w:rFonts w:hint="eastAsia" w:ascii="方正小标宋简体" w:hAnsi="方正小标宋简体" w:eastAsia="方正小标宋简体" w:cs="方正小标宋简体"/>
          <w:sz w:val="40"/>
          <w:szCs w:val="40"/>
        </w:rPr>
        <w:t>基本情况指标</w:t>
      </w:r>
      <w:r>
        <w:rPr>
          <w:rFonts w:hint="eastAsia" w:ascii="Times New Roman" w:hAnsi="Times New Roman" w:eastAsia="仿宋_GB2312"/>
          <w:b/>
          <w:bCs/>
          <w:sz w:val="32"/>
          <w:szCs w:val="32"/>
        </w:rPr>
        <w:t>（</w:t>
      </w:r>
      <w:r>
        <w:rPr>
          <w:rFonts w:ascii="Times New Roman" w:hAnsi="Times New Roman" w:eastAsia="仿宋_GB2312"/>
          <w:b/>
          <w:bCs/>
          <w:sz w:val="32"/>
          <w:szCs w:val="32"/>
        </w:rPr>
        <w:t>4</w:t>
      </w:r>
      <w:r>
        <w:rPr>
          <w:rFonts w:hint="eastAsia" w:ascii="Times New Roman" w:hAnsi="Times New Roman" w:eastAsia="仿宋_GB2312"/>
          <w:b/>
          <w:bCs/>
          <w:sz w:val="32"/>
          <w:szCs w:val="32"/>
        </w:rPr>
        <w:t>0分）</w:t>
      </w:r>
    </w:p>
    <w:p>
      <w:pPr>
        <w:autoSpaceDE w:val="0"/>
        <w:autoSpaceDN w:val="0"/>
        <w:adjustRightInd w:val="0"/>
        <w:jc w:val="center"/>
        <w:rPr>
          <w:rFonts w:ascii="方正小标宋简体" w:hAnsi="方正小标宋简体" w:eastAsia="方正小标宋简体" w:cs="方正小标宋简体"/>
          <w:sz w:val="40"/>
          <w:szCs w:val="40"/>
        </w:rPr>
      </w:pPr>
    </w:p>
    <w:tbl>
      <w:tblPr>
        <w:tblStyle w:val="4"/>
        <w:tblW w:w="8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5187"/>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413" w:type="dxa"/>
            <w:vAlign w:val="center"/>
          </w:tcPr>
          <w:p>
            <w:pPr>
              <w:widowControl/>
              <w:spacing w:line="40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一级指标</w:t>
            </w:r>
          </w:p>
        </w:tc>
        <w:tc>
          <w:tcPr>
            <w:tcW w:w="5187" w:type="dxa"/>
            <w:vAlign w:val="center"/>
          </w:tcPr>
          <w:p>
            <w:pPr>
              <w:widowControl/>
              <w:spacing w:line="40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二级指标</w:t>
            </w:r>
          </w:p>
        </w:tc>
        <w:tc>
          <w:tcPr>
            <w:tcW w:w="1640" w:type="dxa"/>
            <w:vAlign w:val="center"/>
          </w:tcPr>
          <w:p>
            <w:pPr>
              <w:widowControl/>
              <w:spacing w:line="40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dxa"/>
            <w:vMerge w:val="restart"/>
            <w:vAlign w:val="center"/>
          </w:tcPr>
          <w:p>
            <w:pPr>
              <w:widowControl/>
              <w:spacing w:line="40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基本情况</w:t>
            </w:r>
          </w:p>
          <w:p>
            <w:pPr>
              <w:spacing w:line="40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4</w:t>
            </w:r>
            <w:r>
              <w:rPr>
                <w:rFonts w:ascii="宋体" w:hAnsi="宋体" w:eastAsia="宋体" w:cs="宋体"/>
                <w:b/>
                <w:bCs/>
                <w:color w:val="000000"/>
                <w:kern w:val="0"/>
                <w:sz w:val="22"/>
              </w:rPr>
              <w:t>0</w:t>
            </w:r>
            <w:r>
              <w:rPr>
                <w:rFonts w:hint="eastAsia" w:ascii="宋体" w:hAnsi="宋体" w:eastAsia="宋体" w:cs="宋体"/>
                <w:b/>
                <w:bCs/>
                <w:color w:val="000000"/>
                <w:kern w:val="0"/>
                <w:sz w:val="22"/>
              </w:rPr>
              <w:t>分</w:t>
            </w:r>
          </w:p>
        </w:tc>
        <w:tc>
          <w:tcPr>
            <w:tcW w:w="5187" w:type="dxa"/>
            <w:vAlign w:val="center"/>
          </w:tcPr>
          <w:p>
            <w:pPr>
              <w:widowControl/>
              <w:spacing w:line="400" w:lineRule="exact"/>
              <w:jc w:val="left"/>
              <w:rPr>
                <w:rFonts w:ascii="宋体" w:hAnsi="宋体" w:eastAsia="宋体" w:cs="宋体"/>
                <w:color w:val="000000"/>
                <w:kern w:val="0"/>
                <w:sz w:val="22"/>
              </w:rPr>
            </w:pPr>
            <w:r>
              <w:rPr>
                <w:rFonts w:ascii="宋体" w:hAnsi="宋体" w:eastAsia="宋体" w:cs="宋体"/>
                <w:color w:val="000000"/>
                <w:kern w:val="0"/>
                <w:sz w:val="22"/>
              </w:rPr>
              <w:t>1.1运营主体运营情况</w:t>
            </w:r>
          </w:p>
        </w:tc>
        <w:tc>
          <w:tcPr>
            <w:tcW w:w="1640" w:type="dxa"/>
            <w:vAlign w:val="center"/>
          </w:tcPr>
          <w:p>
            <w:pPr>
              <w:widowControl/>
              <w:spacing w:line="400" w:lineRule="exact"/>
              <w:jc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dxa"/>
            <w:vMerge w:val="continue"/>
            <w:vAlign w:val="center"/>
          </w:tcPr>
          <w:p>
            <w:pPr>
              <w:widowControl/>
              <w:spacing w:line="400" w:lineRule="exact"/>
              <w:jc w:val="center"/>
              <w:rPr>
                <w:rFonts w:ascii="宋体" w:hAnsi="宋体" w:eastAsia="宋体" w:cs="宋体"/>
                <w:b/>
                <w:bCs/>
                <w:color w:val="000000"/>
                <w:kern w:val="0"/>
                <w:sz w:val="22"/>
              </w:rPr>
            </w:pPr>
          </w:p>
        </w:tc>
        <w:tc>
          <w:tcPr>
            <w:tcW w:w="5187" w:type="dxa"/>
            <w:vAlign w:val="center"/>
          </w:tcPr>
          <w:p>
            <w:pPr>
              <w:widowControl/>
              <w:spacing w:line="400" w:lineRule="exact"/>
              <w:jc w:val="left"/>
              <w:rPr>
                <w:rFonts w:ascii="宋体" w:hAnsi="宋体" w:eastAsia="宋体" w:cs="宋体"/>
                <w:color w:val="000000"/>
                <w:kern w:val="0"/>
                <w:sz w:val="22"/>
              </w:rPr>
            </w:pPr>
            <w:r>
              <w:rPr>
                <w:rFonts w:hint="eastAsia" w:ascii="宋体" w:hAnsi="宋体" w:eastAsia="宋体" w:cs="宋体"/>
                <w:color w:val="000000"/>
                <w:kern w:val="0"/>
                <w:sz w:val="22"/>
              </w:rPr>
              <w:t>1.</w:t>
            </w:r>
            <w:r>
              <w:rPr>
                <w:rFonts w:ascii="宋体" w:hAnsi="宋体" w:eastAsia="宋体" w:cs="宋体"/>
                <w:color w:val="000000"/>
                <w:kern w:val="0"/>
                <w:sz w:val="22"/>
              </w:rPr>
              <w:t>2</w:t>
            </w:r>
            <w:r>
              <w:rPr>
                <w:rFonts w:hint="eastAsia" w:ascii="宋体" w:hAnsi="宋体" w:eastAsia="宋体" w:cs="宋体"/>
                <w:color w:val="000000"/>
                <w:kern w:val="0"/>
                <w:sz w:val="22"/>
              </w:rPr>
              <w:t>运营主体受到行政处罚的情况</w:t>
            </w:r>
          </w:p>
        </w:tc>
        <w:tc>
          <w:tcPr>
            <w:tcW w:w="1640" w:type="dxa"/>
            <w:vAlign w:val="center"/>
          </w:tcPr>
          <w:p>
            <w:pPr>
              <w:widowControl/>
              <w:spacing w:line="400" w:lineRule="exact"/>
              <w:jc w:val="center"/>
              <w:rPr>
                <w:rFonts w:ascii="宋体" w:hAnsi="宋体" w:eastAsia="宋体" w:cs="宋体"/>
                <w:color w:val="000000"/>
                <w:kern w:val="0"/>
                <w:sz w:val="22"/>
              </w:rP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dxa"/>
            <w:vMerge w:val="continue"/>
            <w:vAlign w:val="center"/>
          </w:tcPr>
          <w:p>
            <w:pPr>
              <w:widowControl/>
              <w:spacing w:line="400" w:lineRule="exact"/>
              <w:jc w:val="left"/>
              <w:rPr>
                <w:rFonts w:ascii="宋体" w:hAnsi="宋体" w:eastAsia="宋体" w:cs="宋体"/>
                <w:b/>
                <w:bCs/>
                <w:color w:val="000000"/>
                <w:kern w:val="0"/>
                <w:sz w:val="22"/>
              </w:rPr>
            </w:pPr>
          </w:p>
        </w:tc>
        <w:tc>
          <w:tcPr>
            <w:tcW w:w="5187" w:type="dxa"/>
            <w:vAlign w:val="center"/>
          </w:tcPr>
          <w:p>
            <w:pPr>
              <w:widowControl/>
              <w:spacing w:line="400" w:lineRule="exact"/>
              <w:jc w:val="left"/>
              <w:rPr>
                <w:rFonts w:ascii="宋体" w:hAnsi="宋体" w:eastAsia="宋体" w:cs="宋体"/>
                <w:color w:val="000000"/>
                <w:kern w:val="0"/>
                <w:sz w:val="22"/>
              </w:rPr>
            </w:pPr>
            <w:r>
              <w:rPr>
                <w:rFonts w:hint="eastAsia" w:ascii="宋体" w:hAnsi="宋体" w:eastAsia="宋体" w:cs="宋体"/>
                <w:color w:val="000000"/>
                <w:kern w:val="0"/>
                <w:sz w:val="22"/>
              </w:rPr>
              <w:t>1.</w:t>
            </w:r>
            <w:r>
              <w:rPr>
                <w:rFonts w:ascii="宋体" w:hAnsi="宋体" w:eastAsia="宋体" w:cs="宋体"/>
                <w:color w:val="000000"/>
                <w:kern w:val="0"/>
                <w:sz w:val="22"/>
              </w:rPr>
              <w:t>3</w:t>
            </w:r>
            <w:r>
              <w:rPr>
                <w:rFonts w:hint="eastAsia" w:ascii="宋体" w:hAnsi="宋体" w:eastAsia="宋体" w:cs="宋体"/>
                <w:color w:val="000000"/>
                <w:kern w:val="0"/>
                <w:sz w:val="22"/>
              </w:rPr>
              <w:t>运营主体被投诉情况（市政务服务便民热线）</w:t>
            </w:r>
          </w:p>
        </w:tc>
        <w:tc>
          <w:tcPr>
            <w:tcW w:w="1640" w:type="dxa"/>
            <w:vAlign w:val="center"/>
          </w:tcPr>
          <w:p>
            <w:pPr>
              <w:widowControl/>
              <w:spacing w:line="400" w:lineRule="exact"/>
              <w:jc w:val="center"/>
              <w:rPr>
                <w:rFonts w:ascii="宋体" w:hAnsi="宋体" w:eastAsia="宋体" w:cs="宋体"/>
                <w:color w:val="000000"/>
                <w:kern w:val="0"/>
                <w:sz w:val="22"/>
              </w:rP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dxa"/>
            <w:vMerge w:val="continue"/>
            <w:vAlign w:val="center"/>
          </w:tcPr>
          <w:p>
            <w:pPr>
              <w:widowControl/>
              <w:spacing w:line="400" w:lineRule="exact"/>
              <w:jc w:val="left"/>
              <w:rPr>
                <w:rFonts w:ascii="宋体" w:hAnsi="宋体" w:eastAsia="宋体" w:cs="宋体"/>
                <w:b/>
                <w:bCs/>
                <w:color w:val="000000"/>
                <w:kern w:val="0"/>
                <w:sz w:val="22"/>
              </w:rPr>
            </w:pPr>
          </w:p>
        </w:tc>
        <w:tc>
          <w:tcPr>
            <w:tcW w:w="5187" w:type="dxa"/>
            <w:vAlign w:val="center"/>
          </w:tcPr>
          <w:p>
            <w:pPr>
              <w:widowControl/>
              <w:spacing w:line="400" w:lineRule="exact"/>
              <w:jc w:val="left"/>
              <w:rPr>
                <w:rFonts w:ascii="宋体" w:hAnsi="宋体" w:eastAsia="宋体" w:cs="宋体"/>
                <w:color w:val="000000"/>
                <w:kern w:val="0"/>
                <w:sz w:val="22"/>
              </w:rPr>
            </w:pPr>
            <w:r>
              <w:rPr>
                <w:rFonts w:hint="eastAsia" w:ascii="宋体" w:hAnsi="宋体" w:eastAsia="宋体" w:cs="宋体"/>
                <w:color w:val="000000"/>
                <w:kern w:val="0"/>
                <w:sz w:val="22"/>
              </w:rPr>
              <w:t>1.</w:t>
            </w:r>
            <w:r>
              <w:rPr>
                <w:rFonts w:ascii="宋体" w:hAnsi="宋体" w:eastAsia="宋体" w:cs="宋体"/>
                <w:color w:val="000000"/>
                <w:kern w:val="0"/>
                <w:sz w:val="22"/>
              </w:rPr>
              <w:t>4</w:t>
            </w:r>
            <w:r>
              <w:rPr>
                <w:rFonts w:hint="eastAsia" w:ascii="宋体" w:hAnsi="宋体" w:eastAsia="宋体" w:cs="宋体"/>
                <w:color w:val="000000"/>
                <w:kern w:val="0"/>
                <w:sz w:val="22"/>
              </w:rPr>
              <w:t>载体参与火炬统计及运营评价配合情况</w:t>
            </w:r>
          </w:p>
        </w:tc>
        <w:tc>
          <w:tcPr>
            <w:tcW w:w="1640" w:type="dxa"/>
          </w:tcPr>
          <w:p>
            <w:pPr>
              <w:widowControl/>
              <w:spacing w:line="400" w:lineRule="exact"/>
              <w:jc w:val="center"/>
              <w:rPr>
                <w:rFonts w:ascii="宋体" w:hAnsi="宋体" w:eastAsia="宋体" w:cs="宋体"/>
                <w:color w:val="000000"/>
                <w:kern w:val="0"/>
                <w:sz w:val="22"/>
              </w:rP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0" w:type="dxa"/>
            <w:gridSpan w:val="2"/>
            <w:vAlign w:val="center"/>
          </w:tcPr>
          <w:p>
            <w:pPr>
              <w:widowControl/>
              <w:spacing w:line="40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1640" w:type="dxa"/>
            <w:vAlign w:val="center"/>
          </w:tcPr>
          <w:p>
            <w:pPr>
              <w:widowControl/>
              <w:spacing w:line="400" w:lineRule="exact"/>
              <w:jc w:val="center"/>
              <w:rPr>
                <w:rFonts w:ascii="宋体" w:hAnsi="宋体" w:eastAsia="宋体" w:cs="宋体"/>
                <w:kern w:val="0"/>
                <w:sz w:val="22"/>
              </w:rPr>
            </w:pPr>
            <w:r>
              <w:rPr>
                <w:rFonts w:hint="eastAsia" w:ascii="宋体" w:hAnsi="宋体" w:eastAsia="宋体" w:cs="宋体"/>
                <w:kern w:val="0"/>
                <w:sz w:val="22"/>
              </w:rPr>
              <w:t>4</w:t>
            </w:r>
            <w:r>
              <w:rPr>
                <w:rFonts w:ascii="宋体" w:hAnsi="宋体" w:eastAsia="宋体" w:cs="宋体"/>
                <w:kern w:val="0"/>
                <w:sz w:val="22"/>
              </w:rPr>
              <w:t>0</w:t>
            </w:r>
          </w:p>
        </w:tc>
      </w:tr>
    </w:tbl>
    <w:p>
      <w:pPr>
        <w:autoSpaceDE w:val="0"/>
        <w:autoSpaceDN w:val="0"/>
        <w:adjustRightInd w:val="0"/>
        <w:jc w:val="left"/>
        <w:rPr>
          <w:rFonts w:ascii="仿宋" w:hAnsi="仿宋" w:eastAsia="仿宋"/>
          <w:sz w:val="31"/>
          <w:szCs w:val="31"/>
        </w:rPr>
      </w:pPr>
    </w:p>
    <w:p>
      <w:pPr>
        <w:widowControl/>
        <w:jc w:val="left"/>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br w:type="page"/>
      </w:r>
    </w:p>
    <w:p>
      <w:pPr>
        <w:spacing w:line="580" w:lineRule="exact"/>
        <w:jc w:val="left"/>
        <w:rPr>
          <w:rFonts w:ascii="黑体" w:hAnsi="黑体" w:eastAsia="黑体" w:cstheme="minorBidi"/>
          <w:sz w:val="32"/>
          <w:szCs w:val="32"/>
        </w:rPr>
      </w:pPr>
      <w:r>
        <w:rPr>
          <w:rFonts w:hint="eastAsia" w:ascii="黑体" w:hAnsi="黑体" w:eastAsia="黑体" w:cstheme="minorBidi"/>
          <w:sz w:val="32"/>
          <w:szCs w:val="32"/>
        </w:rPr>
        <w:t>附件</w:t>
      </w:r>
      <w:r>
        <w:rPr>
          <w:rFonts w:hint="default" w:ascii="Times New Roman" w:hAnsi="Times New Roman" w:eastAsia="黑体" w:cs="Times New Roman"/>
          <w:sz w:val="32"/>
          <w:szCs w:val="32"/>
        </w:rPr>
        <w:t>2.1</w:t>
      </w:r>
    </w:p>
    <w:p>
      <w:pPr>
        <w:autoSpaceDE w:val="0"/>
        <w:autoSpaceDN w:val="0"/>
        <w:adjustRightInd w:val="0"/>
        <w:spacing w:line="580" w:lineRule="exact"/>
        <w:jc w:val="center"/>
        <w:rPr>
          <w:rFonts w:ascii="方正小标宋简体" w:hAnsi="方正小标宋简体" w:eastAsia="方正小标宋简体" w:cs="方正小标宋简体"/>
          <w:sz w:val="40"/>
          <w:szCs w:val="40"/>
        </w:rPr>
      </w:pPr>
    </w:p>
    <w:p>
      <w:pPr>
        <w:autoSpaceDE w:val="0"/>
        <w:autoSpaceDN w:val="0"/>
        <w:adjustRightInd w:val="0"/>
        <w:spacing w:line="58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（一）东莞市众创空间运营情况指标</w:t>
      </w:r>
      <w:r>
        <w:rPr>
          <w:rFonts w:hint="eastAsia" w:ascii="Times New Roman" w:hAnsi="Times New Roman" w:eastAsia="仿宋_GB2312"/>
          <w:b/>
          <w:bCs/>
          <w:sz w:val="32"/>
          <w:szCs w:val="32"/>
        </w:rPr>
        <w:t>（</w:t>
      </w:r>
      <w:r>
        <w:rPr>
          <w:rFonts w:ascii="Times New Roman" w:hAnsi="Times New Roman" w:eastAsia="仿宋_GB2312"/>
          <w:b/>
          <w:bCs/>
          <w:sz w:val="32"/>
          <w:szCs w:val="32"/>
        </w:rPr>
        <w:t>5</w:t>
      </w:r>
      <w:r>
        <w:rPr>
          <w:rFonts w:hint="eastAsia" w:ascii="Times New Roman" w:hAnsi="Times New Roman" w:eastAsia="仿宋_GB2312"/>
          <w:b/>
          <w:bCs/>
          <w:sz w:val="32"/>
          <w:szCs w:val="32"/>
        </w:rPr>
        <w:t>0分）</w:t>
      </w:r>
    </w:p>
    <w:p>
      <w:pPr>
        <w:autoSpaceDE w:val="0"/>
        <w:autoSpaceDN w:val="0"/>
        <w:adjustRightInd w:val="0"/>
        <w:spacing w:line="580" w:lineRule="exact"/>
        <w:jc w:val="center"/>
        <w:rPr>
          <w:rFonts w:ascii="方正小标宋简体" w:hAnsi="方正小标宋简体" w:eastAsia="方正小标宋简体" w:cs="方正小标宋简体"/>
          <w:sz w:val="40"/>
          <w:szCs w:val="40"/>
        </w:rPr>
      </w:pPr>
    </w:p>
    <w:tbl>
      <w:tblPr>
        <w:tblStyle w:val="4"/>
        <w:tblW w:w="0" w:type="auto"/>
        <w:tblInd w:w="0" w:type="dxa"/>
        <w:tblLayout w:type="autofit"/>
        <w:tblCellMar>
          <w:top w:w="0" w:type="dxa"/>
          <w:left w:w="108" w:type="dxa"/>
          <w:bottom w:w="0" w:type="dxa"/>
          <w:right w:w="108" w:type="dxa"/>
        </w:tblCellMar>
      </w:tblPr>
      <w:tblGrid>
        <w:gridCol w:w="845"/>
        <w:gridCol w:w="5708"/>
        <w:gridCol w:w="658"/>
        <w:gridCol w:w="658"/>
        <w:gridCol w:w="658"/>
      </w:tblGrid>
      <w:tr>
        <w:tblPrEx>
          <w:tblCellMar>
            <w:top w:w="0" w:type="dxa"/>
            <w:left w:w="108" w:type="dxa"/>
            <w:bottom w:w="0" w:type="dxa"/>
            <w:right w:w="108" w:type="dxa"/>
          </w:tblCellMar>
        </w:tblPrEx>
        <w:trPr>
          <w:trHeight w:val="319" w:hRule="atLeast"/>
        </w:trPr>
        <w:tc>
          <w:tcPr>
            <w:tcW w:w="84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400" w:lineRule="exact"/>
              <w:jc w:val="center"/>
              <w:rPr>
                <w:rFonts w:ascii="宋体" w:hAnsi="宋体" w:eastAsia="宋体" w:cs="宋体"/>
                <w:color w:val="000000"/>
                <w:kern w:val="0"/>
                <w:sz w:val="22"/>
              </w:rPr>
            </w:pPr>
            <w:r>
              <w:rPr>
                <w:rFonts w:hint="eastAsia" w:ascii="宋体" w:hAnsi="宋体" w:eastAsia="宋体" w:cs="宋体"/>
                <w:b/>
                <w:bCs/>
                <w:color w:val="000000"/>
                <w:kern w:val="0"/>
                <w:sz w:val="22"/>
              </w:rPr>
              <w:t>一级指标</w:t>
            </w:r>
          </w:p>
        </w:tc>
        <w:tc>
          <w:tcPr>
            <w:tcW w:w="5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color w:val="000000"/>
                <w:kern w:val="0"/>
                <w:sz w:val="22"/>
              </w:rPr>
            </w:pPr>
            <w:r>
              <w:rPr>
                <w:rFonts w:hint="eastAsia" w:ascii="宋体" w:hAnsi="宋体" w:eastAsia="宋体" w:cs="宋体"/>
                <w:b/>
                <w:bCs/>
                <w:color w:val="000000"/>
                <w:kern w:val="0"/>
                <w:sz w:val="22"/>
              </w:rPr>
              <w:t>二级指标</w:t>
            </w: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分值</w:t>
            </w:r>
          </w:p>
        </w:tc>
      </w:tr>
      <w:tr>
        <w:tblPrEx>
          <w:tblCellMar>
            <w:top w:w="0" w:type="dxa"/>
            <w:left w:w="108" w:type="dxa"/>
            <w:bottom w:w="0" w:type="dxa"/>
            <w:right w:w="108" w:type="dxa"/>
          </w:tblCellMar>
        </w:tblPrEx>
        <w:trPr>
          <w:trHeight w:val="319" w:hRule="atLeast"/>
        </w:trPr>
        <w:tc>
          <w:tcPr>
            <w:tcW w:w="845"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40" w:lineRule="exact"/>
              <w:jc w:val="left"/>
              <w:rPr>
                <w:rFonts w:ascii="宋体" w:hAnsi="宋体" w:eastAsia="宋体" w:cs="宋体"/>
                <w:color w:val="000000"/>
                <w:kern w:val="0"/>
                <w:sz w:val="22"/>
              </w:rPr>
            </w:pPr>
          </w:p>
        </w:tc>
        <w:tc>
          <w:tcPr>
            <w:tcW w:w="57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总分</w:t>
            </w:r>
          </w:p>
        </w:tc>
        <w:tc>
          <w:tcPr>
            <w:tcW w:w="0" w:type="auto"/>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定量</w:t>
            </w:r>
          </w:p>
        </w:tc>
        <w:tc>
          <w:tcPr>
            <w:tcW w:w="0" w:type="auto"/>
            <w:tcBorders>
              <w:top w:val="nil"/>
              <w:left w:val="nil"/>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定性</w:t>
            </w:r>
          </w:p>
        </w:tc>
      </w:tr>
      <w:tr>
        <w:tblPrEx>
          <w:tblCellMar>
            <w:top w:w="0" w:type="dxa"/>
            <w:left w:w="108" w:type="dxa"/>
            <w:bottom w:w="0" w:type="dxa"/>
            <w:right w:w="108" w:type="dxa"/>
          </w:tblCellMar>
        </w:tblPrEx>
        <w:trPr>
          <w:trHeight w:val="1002" w:hRule="atLeast"/>
        </w:trPr>
        <w:tc>
          <w:tcPr>
            <w:tcW w:w="845" w:type="dxa"/>
            <w:vMerge w:val="restart"/>
            <w:tcBorders>
              <w:top w:val="nil"/>
              <w:left w:val="single" w:color="auto" w:sz="4" w:space="0"/>
              <w:bottom w:val="nil"/>
              <w:right w:val="single" w:color="auto" w:sz="4" w:space="0"/>
            </w:tcBorders>
            <w:shd w:val="clear" w:color="auto" w:fill="auto"/>
            <w:vAlign w:val="center"/>
          </w:tcPr>
          <w:p>
            <w:pPr>
              <w:widowControl/>
              <w:spacing w:line="40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服务能力</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40分</w:t>
            </w:r>
          </w:p>
        </w:tc>
        <w:tc>
          <w:tcPr>
            <w:tcW w:w="5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1.1创业导师数量占创业团队和初创企业的比例，创业导师对接团队、企业的数量，导师辅导、培育团队企业案例</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15</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10</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5</w:t>
            </w:r>
          </w:p>
        </w:tc>
      </w:tr>
      <w:tr>
        <w:tblPrEx>
          <w:tblCellMar>
            <w:top w:w="0" w:type="dxa"/>
            <w:left w:w="108" w:type="dxa"/>
            <w:bottom w:w="0" w:type="dxa"/>
            <w:right w:w="108" w:type="dxa"/>
          </w:tblCellMar>
        </w:tblPrEx>
        <w:trPr>
          <w:trHeight w:val="1002" w:hRule="atLeast"/>
        </w:trPr>
        <w:tc>
          <w:tcPr>
            <w:tcW w:w="845"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eastAsia="宋体" w:cs="宋体"/>
                <w:color w:val="000000"/>
                <w:kern w:val="0"/>
                <w:sz w:val="22"/>
              </w:rPr>
            </w:pPr>
          </w:p>
        </w:tc>
        <w:tc>
          <w:tcPr>
            <w:tcW w:w="5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1.2众创空间搭建线上和线下的服务平台，提供孵化资金、专业技术、人才引进等服务的情况</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10</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10</w:t>
            </w:r>
          </w:p>
        </w:tc>
      </w:tr>
      <w:tr>
        <w:tblPrEx>
          <w:tblCellMar>
            <w:top w:w="0" w:type="dxa"/>
            <w:left w:w="108" w:type="dxa"/>
            <w:bottom w:w="0" w:type="dxa"/>
            <w:right w:w="108" w:type="dxa"/>
          </w:tblCellMar>
        </w:tblPrEx>
        <w:trPr>
          <w:trHeight w:val="1002" w:hRule="atLeast"/>
        </w:trPr>
        <w:tc>
          <w:tcPr>
            <w:tcW w:w="845"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eastAsia="宋体" w:cs="宋体"/>
                <w:color w:val="000000"/>
                <w:kern w:val="0"/>
                <w:sz w:val="22"/>
              </w:rPr>
            </w:pPr>
          </w:p>
        </w:tc>
        <w:tc>
          <w:tcPr>
            <w:tcW w:w="5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1.3众创空间开展产学研合作、推动大中小企业融通等方面的工作及成效</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10</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10</w:t>
            </w:r>
          </w:p>
        </w:tc>
      </w:tr>
      <w:tr>
        <w:tblPrEx>
          <w:tblCellMar>
            <w:top w:w="0" w:type="dxa"/>
            <w:left w:w="108" w:type="dxa"/>
            <w:bottom w:w="0" w:type="dxa"/>
            <w:right w:w="108" w:type="dxa"/>
          </w:tblCellMar>
        </w:tblPrEx>
        <w:trPr>
          <w:trHeight w:val="582" w:hRule="atLeast"/>
        </w:trPr>
        <w:tc>
          <w:tcPr>
            <w:tcW w:w="845" w:type="dxa"/>
            <w:vMerge w:val="continue"/>
            <w:tcBorders>
              <w:top w:val="nil"/>
              <w:left w:val="single" w:color="auto" w:sz="4" w:space="0"/>
              <w:bottom w:val="nil"/>
              <w:right w:val="single" w:color="auto" w:sz="4" w:space="0"/>
            </w:tcBorders>
            <w:vAlign w:val="center"/>
          </w:tcPr>
          <w:p>
            <w:pPr>
              <w:widowControl/>
              <w:spacing w:line="240" w:lineRule="exact"/>
              <w:jc w:val="left"/>
              <w:rPr>
                <w:rFonts w:ascii="宋体" w:hAnsi="宋体" w:eastAsia="宋体" w:cs="宋体"/>
                <w:color w:val="000000"/>
                <w:kern w:val="0"/>
                <w:sz w:val="22"/>
              </w:rPr>
            </w:pPr>
          </w:p>
        </w:tc>
        <w:tc>
          <w:tcPr>
            <w:tcW w:w="5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1.4专业孵化服务人员服务团队建设情况</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5</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000000" w:fill="FFFFFF"/>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5</w:t>
            </w:r>
          </w:p>
        </w:tc>
      </w:tr>
      <w:tr>
        <w:tblPrEx>
          <w:tblCellMar>
            <w:top w:w="0" w:type="dxa"/>
            <w:left w:w="108" w:type="dxa"/>
            <w:bottom w:w="0" w:type="dxa"/>
            <w:right w:w="108" w:type="dxa"/>
          </w:tblCellMar>
        </w:tblPrEx>
        <w:trPr>
          <w:trHeight w:val="1002" w:hRule="atLeast"/>
        </w:trPr>
        <w:tc>
          <w:tcPr>
            <w:tcW w:w="845" w:type="dxa"/>
            <w:vMerge w:val="restart"/>
            <w:tcBorders>
              <w:top w:val="single" w:color="auto" w:sz="4" w:space="0"/>
              <w:left w:val="single" w:color="auto" w:sz="4" w:space="0"/>
              <w:bottom w:val="nil"/>
              <w:right w:val="single" w:color="auto" w:sz="4" w:space="0"/>
            </w:tcBorders>
            <w:shd w:val="clear" w:color="auto" w:fill="auto"/>
            <w:vAlign w:val="center"/>
          </w:tcPr>
          <w:p>
            <w:pPr>
              <w:widowControl/>
              <w:spacing w:line="400" w:lineRule="exact"/>
              <w:jc w:val="center"/>
              <w:rPr>
                <w:rFonts w:ascii="宋体" w:hAnsi="宋体" w:eastAsia="宋体" w:cs="宋体"/>
                <w:color w:val="000000"/>
                <w:kern w:val="0"/>
                <w:sz w:val="22"/>
              </w:rPr>
            </w:pPr>
            <w:r>
              <w:rPr>
                <w:rFonts w:hint="eastAsia" w:ascii="宋体" w:hAnsi="宋体" w:eastAsia="宋体" w:cs="宋体"/>
                <w:b/>
                <w:bCs/>
                <w:color w:val="000000"/>
                <w:kern w:val="0"/>
                <w:sz w:val="22"/>
              </w:rPr>
              <w:t>孵化绩效</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60分</w:t>
            </w:r>
          </w:p>
        </w:tc>
        <w:tc>
          <w:tcPr>
            <w:tcW w:w="5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2.1当年服务的创业团队和初创企业的数量，当年新注册企业数量占服务的初创团队的数量比例，辅导服务案例情况</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10</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8</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2</w:t>
            </w:r>
          </w:p>
        </w:tc>
      </w:tr>
      <w:tr>
        <w:tblPrEx>
          <w:tblCellMar>
            <w:top w:w="0" w:type="dxa"/>
            <w:left w:w="108" w:type="dxa"/>
            <w:bottom w:w="0" w:type="dxa"/>
            <w:right w:w="108" w:type="dxa"/>
          </w:tblCellMar>
        </w:tblPrEx>
        <w:trPr>
          <w:trHeight w:val="1002" w:hRule="atLeast"/>
        </w:trPr>
        <w:tc>
          <w:tcPr>
            <w:tcW w:w="845"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left"/>
              <w:rPr>
                <w:rFonts w:ascii="宋体" w:hAnsi="宋体" w:eastAsia="宋体" w:cs="宋体"/>
                <w:color w:val="000000"/>
                <w:kern w:val="0"/>
                <w:sz w:val="22"/>
              </w:rPr>
            </w:pPr>
          </w:p>
        </w:tc>
        <w:tc>
          <w:tcPr>
            <w:tcW w:w="5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2.2常驻创业团队和初创企业拥有的有效知识产权数量占创业团队与初创企业总数比例，辅导服务案例情况</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13</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8</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5</w:t>
            </w:r>
          </w:p>
        </w:tc>
      </w:tr>
      <w:tr>
        <w:tblPrEx>
          <w:tblCellMar>
            <w:top w:w="0" w:type="dxa"/>
            <w:left w:w="108" w:type="dxa"/>
            <w:bottom w:w="0" w:type="dxa"/>
            <w:right w:w="108" w:type="dxa"/>
          </w:tblCellMar>
        </w:tblPrEx>
        <w:trPr>
          <w:trHeight w:val="825" w:hRule="atLeast"/>
        </w:trPr>
        <w:tc>
          <w:tcPr>
            <w:tcW w:w="845"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left"/>
              <w:rPr>
                <w:rFonts w:ascii="宋体" w:hAnsi="宋体" w:eastAsia="宋体" w:cs="宋体"/>
                <w:color w:val="000000"/>
                <w:kern w:val="0"/>
                <w:sz w:val="22"/>
              </w:rPr>
            </w:pPr>
          </w:p>
        </w:tc>
        <w:tc>
          <w:tcPr>
            <w:tcW w:w="5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2.3当年举办创新创业活动数量，以及营造创新创业文化气氛情况</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10</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6</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4</w:t>
            </w:r>
          </w:p>
        </w:tc>
      </w:tr>
      <w:tr>
        <w:tblPrEx>
          <w:tblCellMar>
            <w:top w:w="0" w:type="dxa"/>
            <w:left w:w="108" w:type="dxa"/>
            <w:bottom w:w="0" w:type="dxa"/>
            <w:right w:w="108" w:type="dxa"/>
          </w:tblCellMar>
        </w:tblPrEx>
        <w:trPr>
          <w:trHeight w:val="1245" w:hRule="atLeast"/>
        </w:trPr>
        <w:tc>
          <w:tcPr>
            <w:tcW w:w="845"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left"/>
              <w:rPr>
                <w:rFonts w:ascii="宋体" w:hAnsi="宋体" w:eastAsia="宋体" w:cs="宋体"/>
                <w:color w:val="000000"/>
                <w:kern w:val="0"/>
                <w:sz w:val="22"/>
              </w:rPr>
            </w:pPr>
          </w:p>
        </w:tc>
        <w:tc>
          <w:tcPr>
            <w:tcW w:w="5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2.4当年众创空间的典型孵化案例（各类创新创业大赛的数量和获奖情况、初创企业推荐入驻孵化器、培育高新技术企业、辅导入库科技型中小企业、获得投融资等）</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22</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13</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9</w:t>
            </w:r>
          </w:p>
        </w:tc>
      </w:tr>
      <w:tr>
        <w:tblPrEx>
          <w:tblCellMar>
            <w:top w:w="0" w:type="dxa"/>
            <w:left w:w="108" w:type="dxa"/>
            <w:bottom w:w="0" w:type="dxa"/>
            <w:right w:w="108" w:type="dxa"/>
          </w:tblCellMar>
        </w:tblPrEx>
        <w:trPr>
          <w:trHeight w:val="833" w:hRule="atLeast"/>
        </w:trPr>
        <w:tc>
          <w:tcPr>
            <w:tcW w:w="845" w:type="dxa"/>
            <w:vMerge w:val="continue"/>
            <w:tcBorders>
              <w:top w:val="single" w:color="auto" w:sz="4" w:space="0"/>
              <w:left w:val="single" w:color="auto" w:sz="4" w:space="0"/>
              <w:bottom w:val="nil"/>
              <w:right w:val="single" w:color="auto" w:sz="4" w:space="0"/>
            </w:tcBorders>
            <w:vAlign w:val="center"/>
          </w:tcPr>
          <w:p>
            <w:pPr>
              <w:widowControl/>
              <w:spacing w:line="240" w:lineRule="exact"/>
              <w:jc w:val="left"/>
              <w:rPr>
                <w:rFonts w:ascii="宋体" w:hAnsi="宋体" w:eastAsia="宋体" w:cs="宋体"/>
                <w:color w:val="000000"/>
                <w:kern w:val="0"/>
                <w:sz w:val="22"/>
              </w:rPr>
            </w:pPr>
          </w:p>
        </w:tc>
        <w:tc>
          <w:tcPr>
            <w:tcW w:w="5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2.5众创空间带动创业就业情况，吸纳应届大学毕业生和留学人员的数量</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5</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5</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w:t>
            </w:r>
          </w:p>
        </w:tc>
      </w:tr>
      <w:tr>
        <w:tblPrEx>
          <w:tblCellMar>
            <w:top w:w="0" w:type="dxa"/>
            <w:left w:w="108" w:type="dxa"/>
            <w:bottom w:w="0" w:type="dxa"/>
            <w:right w:w="108" w:type="dxa"/>
          </w:tblCellMar>
        </w:tblPrEx>
        <w:trPr>
          <w:trHeight w:val="540"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宋体" w:hAnsi="宋体" w:eastAsia="宋体" w:cs="宋体"/>
                <w:color w:val="000000"/>
                <w:kern w:val="0"/>
                <w:sz w:val="22"/>
              </w:rPr>
            </w:pPr>
            <w:r>
              <w:rPr>
                <w:rFonts w:hint="eastAsia" w:ascii="宋体" w:hAnsi="宋体" w:eastAsia="宋体" w:cs="宋体"/>
                <w:b/>
                <w:bCs/>
                <w:color w:val="000000"/>
                <w:kern w:val="0"/>
                <w:sz w:val="22"/>
              </w:rPr>
              <w:t>合计</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100</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50</w:t>
            </w:r>
          </w:p>
        </w:tc>
        <w:tc>
          <w:tcPr>
            <w:tcW w:w="0" w:type="auto"/>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50</w:t>
            </w:r>
          </w:p>
        </w:tc>
      </w:tr>
    </w:tbl>
    <w:p>
      <w:pPr>
        <w:spacing w:line="240" w:lineRule="exact"/>
        <w:jc w:val="left"/>
        <w:rPr>
          <w:rFonts w:ascii="黑体" w:hAnsi="黑体" w:eastAsia="黑体" w:cstheme="minorBidi"/>
          <w:sz w:val="32"/>
          <w:szCs w:val="32"/>
        </w:rPr>
      </w:pPr>
    </w:p>
    <w:p>
      <w:pPr>
        <w:spacing w:line="240" w:lineRule="exact"/>
        <w:jc w:val="left"/>
        <w:rPr>
          <w:rFonts w:ascii="黑体" w:hAnsi="黑体" w:eastAsia="黑体" w:cstheme="minorBidi"/>
          <w:sz w:val="32"/>
          <w:szCs w:val="32"/>
        </w:rPr>
      </w:pPr>
    </w:p>
    <w:p>
      <w:pPr>
        <w:spacing w:line="240" w:lineRule="exact"/>
        <w:jc w:val="left"/>
        <w:rPr>
          <w:rFonts w:ascii="黑体" w:hAnsi="黑体" w:eastAsia="黑体" w:cstheme="minorBidi"/>
          <w:sz w:val="32"/>
          <w:szCs w:val="32"/>
        </w:rPr>
      </w:pPr>
    </w:p>
    <w:p>
      <w:pPr>
        <w:spacing w:line="240" w:lineRule="exact"/>
        <w:jc w:val="left"/>
        <w:rPr>
          <w:rFonts w:ascii="黑体" w:hAnsi="黑体" w:eastAsia="黑体" w:cstheme="minorBidi"/>
          <w:sz w:val="32"/>
          <w:szCs w:val="32"/>
        </w:rPr>
      </w:pPr>
    </w:p>
    <w:p>
      <w:pPr>
        <w:spacing w:line="580" w:lineRule="exact"/>
        <w:jc w:val="left"/>
        <w:rPr>
          <w:rFonts w:ascii="黑体" w:hAnsi="黑体" w:eastAsia="黑体" w:cstheme="minorBidi"/>
          <w:sz w:val="32"/>
          <w:szCs w:val="32"/>
        </w:rPr>
      </w:pPr>
      <w:r>
        <w:rPr>
          <w:rFonts w:hint="eastAsia" w:ascii="黑体" w:hAnsi="黑体" w:eastAsia="黑体" w:cstheme="minorBidi"/>
          <w:sz w:val="32"/>
          <w:szCs w:val="32"/>
        </w:rPr>
        <w:t>附件</w:t>
      </w:r>
      <w:r>
        <w:rPr>
          <w:rFonts w:hint="default" w:ascii="Times New Roman" w:hAnsi="Times New Roman" w:eastAsia="黑体" w:cs="Times New Roman"/>
          <w:sz w:val="32"/>
          <w:szCs w:val="32"/>
        </w:rPr>
        <w:t>2.2</w:t>
      </w:r>
    </w:p>
    <w:p>
      <w:pPr>
        <w:spacing w:line="580" w:lineRule="exact"/>
        <w:jc w:val="left"/>
        <w:rPr>
          <w:rFonts w:ascii="黑体" w:hAnsi="黑体" w:eastAsia="黑体" w:cstheme="minorBidi"/>
          <w:sz w:val="32"/>
          <w:szCs w:val="32"/>
        </w:rPr>
      </w:pPr>
    </w:p>
    <w:p>
      <w:pPr>
        <w:autoSpaceDE w:val="0"/>
        <w:autoSpaceDN w:val="0"/>
        <w:adjustRightInd w:val="0"/>
        <w:spacing w:line="58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（二）东莞市科技企业孵化器运营情况指标</w:t>
      </w:r>
      <w:r>
        <w:rPr>
          <w:rFonts w:hint="eastAsia" w:ascii="Times New Roman" w:hAnsi="Times New Roman" w:eastAsia="仿宋_GB2312"/>
          <w:b/>
          <w:bCs/>
          <w:sz w:val="32"/>
          <w:szCs w:val="32"/>
        </w:rPr>
        <w:t>（</w:t>
      </w:r>
      <w:r>
        <w:rPr>
          <w:rFonts w:ascii="Times New Roman" w:hAnsi="Times New Roman" w:eastAsia="仿宋_GB2312"/>
          <w:b/>
          <w:bCs/>
          <w:sz w:val="32"/>
          <w:szCs w:val="32"/>
        </w:rPr>
        <w:t>5</w:t>
      </w:r>
      <w:r>
        <w:rPr>
          <w:rFonts w:hint="eastAsia" w:ascii="Times New Roman" w:hAnsi="Times New Roman" w:eastAsia="仿宋_GB2312"/>
          <w:b/>
          <w:bCs/>
          <w:sz w:val="32"/>
          <w:szCs w:val="32"/>
        </w:rPr>
        <w:t>0分）</w:t>
      </w:r>
    </w:p>
    <w:p>
      <w:pPr>
        <w:autoSpaceDE w:val="0"/>
        <w:autoSpaceDN w:val="0"/>
        <w:adjustRightInd w:val="0"/>
        <w:spacing w:line="240" w:lineRule="exact"/>
        <w:jc w:val="center"/>
        <w:rPr>
          <w:rFonts w:ascii="仿宋" w:hAnsi="仿宋" w:eastAsia="仿宋"/>
          <w:b/>
          <w:bCs/>
          <w:sz w:val="36"/>
          <w:szCs w:val="36"/>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6251"/>
        <w:gridCol w:w="658"/>
        <w:gridCol w:w="658"/>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01" w:type="dxa"/>
            <w:vMerge w:val="restart"/>
            <w:shd w:val="clear" w:color="auto" w:fill="auto"/>
            <w:vAlign w:val="center"/>
          </w:tcPr>
          <w:p>
            <w:pPr>
              <w:widowControl/>
              <w:spacing w:line="24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一级指标</w:t>
            </w:r>
          </w:p>
        </w:tc>
        <w:tc>
          <w:tcPr>
            <w:tcW w:w="6251" w:type="dxa"/>
            <w:vMerge w:val="restart"/>
            <w:shd w:val="clear" w:color="auto" w:fill="auto"/>
            <w:vAlign w:val="center"/>
          </w:tcPr>
          <w:p>
            <w:pPr>
              <w:widowControl/>
              <w:spacing w:line="24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二级指标</w:t>
            </w:r>
          </w:p>
        </w:tc>
        <w:tc>
          <w:tcPr>
            <w:tcW w:w="0" w:type="auto"/>
            <w:gridSpan w:val="3"/>
            <w:shd w:val="clear" w:color="auto" w:fill="auto"/>
            <w:vAlign w:val="center"/>
          </w:tcPr>
          <w:p>
            <w:pPr>
              <w:widowControl/>
              <w:spacing w:line="24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01" w:type="dxa"/>
            <w:vMerge w:val="continue"/>
            <w:vAlign w:val="center"/>
          </w:tcPr>
          <w:p>
            <w:pPr>
              <w:widowControl/>
              <w:spacing w:line="240" w:lineRule="exact"/>
              <w:jc w:val="left"/>
              <w:rPr>
                <w:rFonts w:ascii="宋体" w:hAnsi="宋体" w:eastAsia="宋体" w:cs="宋体"/>
                <w:b/>
                <w:bCs/>
                <w:color w:val="000000"/>
                <w:kern w:val="0"/>
                <w:sz w:val="22"/>
              </w:rPr>
            </w:pPr>
          </w:p>
        </w:tc>
        <w:tc>
          <w:tcPr>
            <w:tcW w:w="6251" w:type="dxa"/>
            <w:vMerge w:val="continue"/>
            <w:vAlign w:val="center"/>
          </w:tcPr>
          <w:p>
            <w:pPr>
              <w:widowControl/>
              <w:spacing w:line="240" w:lineRule="exact"/>
              <w:jc w:val="left"/>
              <w:rPr>
                <w:rFonts w:ascii="宋体" w:hAnsi="宋体" w:eastAsia="宋体" w:cs="宋体"/>
                <w:b/>
                <w:bCs/>
                <w:color w:val="000000"/>
                <w:kern w:val="0"/>
                <w:sz w:val="22"/>
              </w:rPr>
            </w:pPr>
          </w:p>
        </w:tc>
        <w:tc>
          <w:tcPr>
            <w:tcW w:w="0" w:type="auto"/>
            <w:shd w:val="clear" w:color="auto" w:fill="auto"/>
            <w:vAlign w:val="center"/>
          </w:tcPr>
          <w:p>
            <w:pPr>
              <w:widowControl/>
              <w:spacing w:line="24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总分</w:t>
            </w:r>
          </w:p>
        </w:tc>
        <w:tc>
          <w:tcPr>
            <w:tcW w:w="0" w:type="auto"/>
            <w:shd w:val="clear" w:color="auto" w:fill="auto"/>
            <w:vAlign w:val="center"/>
          </w:tcPr>
          <w:p>
            <w:pPr>
              <w:widowControl/>
              <w:spacing w:line="24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定量</w:t>
            </w:r>
          </w:p>
        </w:tc>
        <w:tc>
          <w:tcPr>
            <w:tcW w:w="0" w:type="auto"/>
            <w:shd w:val="clear" w:color="auto" w:fill="auto"/>
            <w:vAlign w:val="center"/>
          </w:tcPr>
          <w:p>
            <w:pPr>
              <w:widowControl/>
              <w:spacing w:line="24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901" w:type="dxa"/>
            <w:vMerge w:val="restart"/>
            <w:shd w:val="clear" w:color="auto" w:fill="auto"/>
            <w:vAlign w:val="center"/>
          </w:tcPr>
          <w:p>
            <w:pPr>
              <w:widowControl/>
              <w:spacing w:line="24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服务能力</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40分</w:t>
            </w:r>
          </w:p>
        </w:tc>
        <w:tc>
          <w:tcPr>
            <w:tcW w:w="6251" w:type="dxa"/>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1.1创业导师数量占在孵企业总数的比例，创业导师对接企业的数量，导师辅导、培育企业案例</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18</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9</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901" w:type="dxa"/>
            <w:vMerge w:val="continue"/>
            <w:vAlign w:val="center"/>
          </w:tcPr>
          <w:p>
            <w:pPr>
              <w:widowControl/>
              <w:spacing w:line="240" w:lineRule="exact"/>
              <w:jc w:val="left"/>
              <w:rPr>
                <w:rFonts w:ascii="宋体" w:hAnsi="宋体" w:eastAsia="宋体" w:cs="宋体"/>
                <w:b/>
                <w:bCs/>
                <w:color w:val="000000"/>
                <w:kern w:val="0"/>
                <w:sz w:val="22"/>
              </w:rPr>
            </w:pPr>
          </w:p>
        </w:tc>
        <w:tc>
          <w:tcPr>
            <w:tcW w:w="6251" w:type="dxa"/>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1.2孵化器签约中介服务机构数量与在孵企业总数比例，搭建公共服务平台，提供专业技术、人才引进等服务的实际情况</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10</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5</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901" w:type="dxa"/>
            <w:vMerge w:val="continue"/>
            <w:vAlign w:val="center"/>
          </w:tcPr>
          <w:p>
            <w:pPr>
              <w:widowControl/>
              <w:spacing w:line="240" w:lineRule="exact"/>
              <w:jc w:val="left"/>
              <w:rPr>
                <w:rFonts w:ascii="宋体" w:hAnsi="宋体" w:eastAsia="宋体" w:cs="宋体"/>
                <w:b/>
                <w:bCs/>
                <w:color w:val="000000"/>
                <w:kern w:val="0"/>
                <w:sz w:val="22"/>
              </w:rPr>
            </w:pPr>
          </w:p>
        </w:tc>
        <w:tc>
          <w:tcPr>
            <w:tcW w:w="6251" w:type="dxa"/>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1.3孵化器开展产学研合作、推动大中小企业融通等方面的工作及成效</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6</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01" w:type="dxa"/>
            <w:vMerge w:val="continue"/>
            <w:vAlign w:val="center"/>
          </w:tcPr>
          <w:p>
            <w:pPr>
              <w:widowControl/>
              <w:spacing w:line="240" w:lineRule="exact"/>
              <w:jc w:val="left"/>
              <w:rPr>
                <w:rFonts w:ascii="宋体" w:hAnsi="宋体" w:eastAsia="宋体" w:cs="宋体"/>
                <w:b/>
                <w:bCs/>
                <w:color w:val="000000"/>
                <w:kern w:val="0"/>
                <w:sz w:val="22"/>
              </w:rPr>
            </w:pPr>
          </w:p>
        </w:tc>
        <w:tc>
          <w:tcPr>
            <w:tcW w:w="6251" w:type="dxa"/>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1.4专业孵化服务人员占机构总人数比例</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6</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6</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01" w:type="dxa"/>
            <w:vMerge w:val="restart"/>
            <w:shd w:val="clear" w:color="auto" w:fill="auto"/>
            <w:vAlign w:val="center"/>
          </w:tcPr>
          <w:p>
            <w:pPr>
              <w:widowControl/>
              <w:spacing w:line="24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孵化绩效</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60分</w:t>
            </w:r>
          </w:p>
        </w:tc>
        <w:tc>
          <w:tcPr>
            <w:tcW w:w="6251" w:type="dxa"/>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2.1孵化器新增在孵企业数量</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3</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3</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01" w:type="dxa"/>
            <w:vMerge w:val="continue"/>
            <w:vAlign w:val="center"/>
          </w:tcPr>
          <w:p>
            <w:pPr>
              <w:widowControl/>
              <w:spacing w:line="240" w:lineRule="exact"/>
              <w:jc w:val="left"/>
              <w:rPr>
                <w:rFonts w:ascii="宋体" w:hAnsi="宋体" w:eastAsia="宋体" w:cs="宋体"/>
                <w:b/>
                <w:bCs/>
                <w:color w:val="000000"/>
                <w:kern w:val="0"/>
                <w:sz w:val="22"/>
              </w:rPr>
            </w:pPr>
          </w:p>
        </w:tc>
        <w:tc>
          <w:tcPr>
            <w:tcW w:w="6251" w:type="dxa"/>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2.2孵化器在孵企业研发总投入占在孵企业总收入的比例</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3</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3</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01" w:type="dxa"/>
            <w:vMerge w:val="continue"/>
            <w:vAlign w:val="center"/>
          </w:tcPr>
          <w:p>
            <w:pPr>
              <w:widowControl/>
              <w:spacing w:line="240" w:lineRule="exact"/>
              <w:jc w:val="left"/>
              <w:rPr>
                <w:rFonts w:ascii="宋体" w:hAnsi="宋体" w:eastAsia="宋体" w:cs="宋体"/>
                <w:b/>
                <w:bCs/>
                <w:color w:val="000000"/>
                <w:kern w:val="0"/>
                <w:sz w:val="22"/>
              </w:rPr>
            </w:pPr>
          </w:p>
        </w:tc>
        <w:tc>
          <w:tcPr>
            <w:tcW w:w="6251" w:type="dxa"/>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2.3孵化器在孵企业当年知识产权授权数与在孵企业总数的比例</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3</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3</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01" w:type="dxa"/>
            <w:vMerge w:val="continue"/>
            <w:vAlign w:val="center"/>
          </w:tcPr>
          <w:p>
            <w:pPr>
              <w:widowControl/>
              <w:spacing w:line="240" w:lineRule="exact"/>
              <w:jc w:val="left"/>
              <w:rPr>
                <w:rFonts w:ascii="宋体" w:hAnsi="宋体" w:eastAsia="宋体" w:cs="宋体"/>
                <w:b/>
                <w:bCs/>
                <w:color w:val="000000"/>
                <w:kern w:val="0"/>
                <w:sz w:val="22"/>
              </w:rPr>
            </w:pPr>
          </w:p>
        </w:tc>
        <w:tc>
          <w:tcPr>
            <w:tcW w:w="6251" w:type="dxa"/>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2.4孵化器孵化基金总额，当年获得投融资的企业数量，以及投融资案例的情况</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23</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7</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trPr>
        <w:tc>
          <w:tcPr>
            <w:tcW w:w="901" w:type="dxa"/>
            <w:vMerge w:val="continue"/>
            <w:vAlign w:val="center"/>
          </w:tcPr>
          <w:p>
            <w:pPr>
              <w:widowControl/>
              <w:spacing w:line="240" w:lineRule="exact"/>
              <w:jc w:val="left"/>
              <w:rPr>
                <w:rFonts w:ascii="宋体" w:hAnsi="宋体" w:eastAsia="宋体" w:cs="宋体"/>
                <w:b/>
                <w:bCs/>
                <w:color w:val="000000"/>
                <w:kern w:val="0"/>
                <w:sz w:val="22"/>
              </w:rPr>
            </w:pPr>
          </w:p>
        </w:tc>
        <w:tc>
          <w:tcPr>
            <w:tcW w:w="6251" w:type="dxa"/>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2.5孵化器开展企业培育情况，其中高新技术企业数量、上市（挂牌）、被并购或营业收入超过5000万元的企业数量、当年孵化器在孵企业中科技型中小企业数量及企业培育相关案例</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28</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14</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0" w:type="auto"/>
            <w:gridSpan w:val="2"/>
            <w:shd w:val="clear" w:color="auto" w:fill="auto"/>
            <w:vAlign w:val="center"/>
          </w:tcPr>
          <w:p>
            <w:pPr>
              <w:widowControl/>
              <w:spacing w:line="240" w:lineRule="exact"/>
              <w:jc w:val="center"/>
              <w:rPr>
                <w:rFonts w:ascii="宋体" w:hAnsi="宋体" w:eastAsia="宋体" w:cs="宋体"/>
                <w:b/>
                <w:bCs/>
                <w:color w:val="000000"/>
                <w:kern w:val="0"/>
                <w:sz w:val="22"/>
              </w:rPr>
            </w:pPr>
            <w:r>
              <w:rPr>
                <w:rFonts w:hint="eastAsia"/>
                <w:b/>
                <w:bCs/>
                <w:color w:val="000000"/>
                <w:sz w:val="22"/>
              </w:rPr>
              <w:t>合计</w:t>
            </w:r>
            <w:r>
              <w:rPr>
                <w:rFonts w:hint="eastAsia" w:ascii="宋体" w:hAnsi="宋体" w:eastAsia="宋体" w:cs="宋体"/>
                <w:b/>
                <w:bCs/>
                <w:color w:val="000000"/>
                <w:kern w:val="0"/>
                <w:sz w:val="22"/>
              </w:rPr>
              <w:t>　</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100</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50</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50</w:t>
            </w:r>
          </w:p>
        </w:tc>
      </w:tr>
    </w:tbl>
    <w:p>
      <w:pPr>
        <w:spacing w:line="240" w:lineRule="exact"/>
        <w:jc w:val="left"/>
        <w:rPr>
          <w:rFonts w:ascii="黑体" w:hAnsi="黑体" w:eastAsia="黑体" w:cstheme="minorBidi"/>
          <w:sz w:val="32"/>
          <w:szCs w:val="32"/>
        </w:rPr>
      </w:pPr>
    </w:p>
    <w:p>
      <w:pPr>
        <w:widowControl/>
        <w:spacing w:line="240" w:lineRule="exact"/>
        <w:jc w:val="left"/>
        <w:rPr>
          <w:rFonts w:ascii="黑体" w:hAnsi="黑体" w:eastAsia="黑体" w:cstheme="minorBidi"/>
          <w:sz w:val="32"/>
          <w:szCs w:val="32"/>
        </w:rPr>
      </w:pPr>
    </w:p>
    <w:p>
      <w:pPr>
        <w:widowControl/>
        <w:spacing w:line="240" w:lineRule="exact"/>
        <w:jc w:val="left"/>
        <w:rPr>
          <w:rFonts w:ascii="黑体" w:hAnsi="黑体" w:eastAsia="黑体" w:cstheme="minorBidi"/>
          <w:sz w:val="32"/>
          <w:szCs w:val="32"/>
        </w:rPr>
      </w:pPr>
    </w:p>
    <w:p>
      <w:pPr>
        <w:widowControl/>
        <w:spacing w:line="360" w:lineRule="auto"/>
        <w:jc w:val="left"/>
        <w:rPr>
          <w:rFonts w:ascii="黑体" w:hAnsi="黑体" w:eastAsia="黑体" w:cstheme="minorBidi"/>
          <w:sz w:val="32"/>
          <w:szCs w:val="32"/>
        </w:rPr>
      </w:pPr>
      <w:r>
        <w:rPr>
          <w:rFonts w:hint="eastAsia" w:ascii="黑体" w:hAnsi="黑体" w:eastAsia="黑体" w:cstheme="minorBidi"/>
          <w:sz w:val="32"/>
          <w:szCs w:val="32"/>
        </w:rPr>
        <w:t>附件</w:t>
      </w:r>
      <w:r>
        <w:rPr>
          <w:rFonts w:hint="default" w:ascii="Times New Roman" w:hAnsi="Times New Roman" w:eastAsia="黑体" w:cs="Times New Roman"/>
          <w:sz w:val="32"/>
          <w:szCs w:val="32"/>
        </w:rPr>
        <w:t>2.3</w:t>
      </w:r>
    </w:p>
    <w:p>
      <w:pPr>
        <w:autoSpaceDE w:val="0"/>
        <w:autoSpaceDN w:val="0"/>
        <w:adjustRightInd w:val="0"/>
        <w:spacing w:line="580" w:lineRule="exact"/>
        <w:jc w:val="left"/>
        <w:rPr>
          <w:rFonts w:ascii="仿宋" w:hAnsi="仿宋" w:eastAsia="仿宋"/>
          <w:sz w:val="31"/>
          <w:szCs w:val="31"/>
        </w:rPr>
      </w:pPr>
    </w:p>
    <w:p>
      <w:pPr>
        <w:autoSpaceDE w:val="0"/>
        <w:autoSpaceDN w:val="0"/>
        <w:adjustRightInd w:val="0"/>
        <w:spacing w:line="58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（三）东莞市科技企业加速器运营情况指标</w:t>
      </w:r>
      <w:r>
        <w:rPr>
          <w:rFonts w:hint="eastAsia" w:ascii="Times New Roman" w:hAnsi="Times New Roman" w:eastAsia="仿宋_GB2312"/>
          <w:b/>
          <w:bCs/>
          <w:sz w:val="32"/>
          <w:szCs w:val="32"/>
        </w:rPr>
        <w:t>（</w:t>
      </w:r>
      <w:r>
        <w:rPr>
          <w:rFonts w:ascii="Times New Roman" w:hAnsi="Times New Roman" w:eastAsia="仿宋_GB2312"/>
          <w:b/>
          <w:bCs/>
          <w:sz w:val="32"/>
          <w:szCs w:val="32"/>
        </w:rPr>
        <w:t>5</w:t>
      </w:r>
      <w:r>
        <w:rPr>
          <w:rFonts w:hint="eastAsia" w:ascii="Times New Roman" w:hAnsi="Times New Roman" w:eastAsia="仿宋_GB2312"/>
          <w:b/>
          <w:bCs/>
          <w:sz w:val="32"/>
          <w:szCs w:val="32"/>
        </w:rPr>
        <w:t>0分）</w:t>
      </w:r>
    </w:p>
    <w:p>
      <w:pPr>
        <w:autoSpaceDE w:val="0"/>
        <w:autoSpaceDN w:val="0"/>
        <w:adjustRightInd w:val="0"/>
        <w:spacing w:line="240" w:lineRule="exact"/>
        <w:jc w:val="center"/>
        <w:rPr>
          <w:rFonts w:ascii="方正小标宋简体" w:hAnsi="方正小标宋简体" w:eastAsia="方正小标宋简体" w:cs="方正小标宋简体"/>
          <w:sz w:val="40"/>
          <w:szCs w:val="40"/>
        </w:rPr>
      </w:pPr>
    </w:p>
    <w:tbl>
      <w:tblPr>
        <w:tblStyle w:val="4"/>
        <w:tblW w:w="9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7181"/>
        <w:gridCol w:w="624"/>
        <w:gridCol w:w="565"/>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0" w:type="auto"/>
            <w:vMerge w:val="restart"/>
            <w:shd w:val="clear" w:color="auto" w:fill="auto"/>
            <w:vAlign w:val="center"/>
          </w:tcPr>
          <w:p>
            <w:pPr>
              <w:widowControl/>
              <w:spacing w:line="24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一级指标</w:t>
            </w:r>
          </w:p>
        </w:tc>
        <w:tc>
          <w:tcPr>
            <w:tcW w:w="0" w:type="auto"/>
            <w:vMerge w:val="restart"/>
            <w:shd w:val="clear" w:color="auto" w:fill="auto"/>
            <w:vAlign w:val="center"/>
          </w:tcPr>
          <w:p>
            <w:pPr>
              <w:widowControl/>
              <w:spacing w:line="24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二级指标</w:t>
            </w:r>
          </w:p>
        </w:tc>
        <w:tc>
          <w:tcPr>
            <w:tcW w:w="0" w:type="auto"/>
            <w:gridSpan w:val="3"/>
            <w:shd w:val="clear" w:color="auto" w:fill="auto"/>
            <w:vAlign w:val="center"/>
          </w:tcPr>
          <w:p>
            <w:pPr>
              <w:widowControl/>
              <w:spacing w:line="24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0" w:type="auto"/>
            <w:vMerge w:val="continue"/>
            <w:vAlign w:val="center"/>
          </w:tcPr>
          <w:p>
            <w:pPr>
              <w:widowControl/>
              <w:spacing w:line="240" w:lineRule="exact"/>
              <w:jc w:val="left"/>
              <w:rPr>
                <w:rFonts w:ascii="宋体" w:hAnsi="宋体" w:eastAsia="宋体" w:cs="宋体"/>
                <w:b/>
                <w:bCs/>
                <w:color w:val="000000"/>
                <w:kern w:val="0"/>
                <w:sz w:val="22"/>
              </w:rPr>
            </w:pPr>
          </w:p>
        </w:tc>
        <w:tc>
          <w:tcPr>
            <w:tcW w:w="0" w:type="auto"/>
            <w:vMerge w:val="continue"/>
            <w:vAlign w:val="center"/>
          </w:tcPr>
          <w:p>
            <w:pPr>
              <w:widowControl/>
              <w:spacing w:line="240" w:lineRule="exact"/>
              <w:jc w:val="left"/>
              <w:rPr>
                <w:rFonts w:ascii="宋体" w:hAnsi="宋体" w:eastAsia="宋体" w:cs="宋体"/>
                <w:b/>
                <w:bCs/>
                <w:color w:val="000000"/>
                <w:kern w:val="0"/>
                <w:sz w:val="22"/>
              </w:rPr>
            </w:pPr>
          </w:p>
        </w:tc>
        <w:tc>
          <w:tcPr>
            <w:tcW w:w="0" w:type="auto"/>
            <w:shd w:val="clear" w:color="auto" w:fill="auto"/>
            <w:vAlign w:val="center"/>
          </w:tcPr>
          <w:p>
            <w:pPr>
              <w:widowControl/>
              <w:spacing w:line="24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总分</w:t>
            </w:r>
          </w:p>
        </w:tc>
        <w:tc>
          <w:tcPr>
            <w:tcW w:w="0" w:type="auto"/>
            <w:shd w:val="clear" w:color="auto" w:fill="auto"/>
            <w:vAlign w:val="center"/>
          </w:tcPr>
          <w:p>
            <w:pPr>
              <w:widowControl/>
              <w:spacing w:line="24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定量</w:t>
            </w:r>
          </w:p>
        </w:tc>
        <w:tc>
          <w:tcPr>
            <w:tcW w:w="0" w:type="auto"/>
            <w:shd w:val="clear" w:color="auto" w:fill="auto"/>
            <w:vAlign w:val="center"/>
          </w:tcPr>
          <w:p>
            <w:pPr>
              <w:widowControl/>
              <w:spacing w:line="24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0" w:type="auto"/>
            <w:vMerge w:val="restart"/>
            <w:shd w:val="clear" w:color="auto" w:fill="auto"/>
            <w:vAlign w:val="center"/>
          </w:tcPr>
          <w:p>
            <w:pPr>
              <w:widowControl/>
              <w:spacing w:line="24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服务能力</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40分</w:t>
            </w:r>
          </w:p>
        </w:tc>
        <w:tc>
          <w:tcPr>
            <w:tcW w:w="0" w:type="auto"/>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1.1加速器建设创业导师队伍与辅导企业情况，创业导师数量占在孵企业总数的比例，创业导师对接企业的数量占创业导师数量的比例</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12</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7</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0" w:type="auto"/>
            <w:vMerge w:val="continue"/>
            <w:vAlign w:val="center"/>
          </w:tcPr>
          <w:p>
            <w:pPr>
              <w:widowControl/>
              <w:spacing w:line="240" w:lineRule="exact"/>
              <w:jc w:val="left"/>
              <w:rPr>
                <w:rFonts w:ascii="宋体" w:hAnsi="宋体" w:eastAsia="宋体" w:cs="宋体"/>
                <w:b/>
                <w:bCs/>
                <w:color w:val="000000"/>
                <w:kern w:val="0"/>
                <w:sz w:val="22"/>
              </w:rPr>
            </w:pPr>
          </w:p>
        </w:tc>
        <w:tc>
          <w:tcPr>
            <w:tcW w:w="0" w:type="auto"/>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1.2加速器签约中介服务机构数量与在孵企业总数比例、加速器搭建公共服务平台，提供专业技术、人才引进等服务的情况</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12</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4</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Merge w:val="continue"/>
            <w:vAlign w:val="center"/>
          </w:tcPr>
          <w:p>
            <w:pPr>
              <w:widowControl/>
              <w:spacing w:line="240" w:lineRule="exact"/>
              <w:jc w:val="left"/>
              <w:rPr>
                <w:rFonts w:ascii="宋体" w:hAnsi="宋体" w:eastAsia="宋体" w:cs="宋体"/>
                <w:b/>
                <w:bCs/>
                <w:color w:val="000000"/>
                <w:kern w:val="0"/>
                <w:sz w:val="22"/>
              </w:rPr>
            </w:pPr>
          </w:p>
        </w:tc>
        <w:tc>
          <w:tcPr>
            <w:tcW w:w="0" w:type="auto"/>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1.3加速器开展产学研合作、推动大中小企业融通等方面的工作及成效</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5</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Merge w:val="continue"/>
            <w:vAlign w:val="center"/>
          </w:tcPr>
          <w:p>
            <w:pPr>
              <w:widowControl/>
              <w:spacing w:line="240" w:lineRule="exact"/>
              <w:jc w:val="left"/>
              <w:rPr>
                <w:rFonts w:ascii="宋体" w:hAnsi="宋体" w:eastAsia="宋体" w:cs="宋体"/>
                <w:b/>
                <w:bCs/>
                <w:color w:val="000000"/>
                <w:kern w:val="0"/>
                <w:sz w:val="22"/>
              </w:rPr>
            </w:pPr>
          </w:p>
        </w:tc>
        <w:tc>
          <w:tcPr>
            <w:tcW w:w="0" w:type="auto"/>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1.4加速器在孵企业的专业聚集度</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6</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Merge w:val="continue"/>
            <w:vAlign w:val="center"/>
          </w:tcPr>
          <w:p>
            <w:pPr>
              <w:widowControl/>
              <w:spacing w:line="240" w:lineRule="exact"/>
              <w:jc w:val="left"/>
              <w:rPr>
                <w:rFonts w:ascii="宋体" w:hAnsi="宋体" w:eastAsia="宋体" w:cs="宋体"/>
                <w:b/>
                <w:bCs/>
                <w:color w:val="000000"/>
                <w:kern w:val="0"/>
                <w:sz w:val="22"/>
              </w:rPr>
            </w:pPr>
          </w:p>
        </w:tc>
        <w:tc>
          <w:tcPr>
            <w:tcW w:w="0" w:type="auto"/>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1.5专业孵化服务人员占机构总人数比例</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5</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5</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Merge w:val="restart"/>
            <w:shd w:val="clear" w:color="auto" w:fill="auto"/>
            <w:vAlign w:val="center"/>
          </w:tcPr>
          <w:p>
            <w:pPr>
              <w:widowControl/>
              <w:spacing w:line="24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孵化绩效</w:t>
            </w:r>
            <w:r>
              <w:rPr>
                <w:rFonts w:hint="eastAsia" w:ascii="宋体" w:hAnsi="宋体" w:eastAsia="宋体" w:cs="宋体"/>
                <w:b/>
                <w:bCs/>
                <w:color w:val="000000"/>
                <w:kern w:val="0"/>
                <w:sz w:val="22"/>
              </w:rPr>
              <w:br w:type="textWrapping"/>
            </w:r>
            <w:r>
              <w:rPr>
                <w:rFonts w:hint="eastAsia" w:ascii="宋体" w:hAnsi="宋体" w:eastAsia="宋体" w:cs="宋体"/>
                <w:b/>
                <w:bCs/>
                <w:color w:val="000000"/>
                <w:kern w:val="0"/>
                <w:sz w:val="22"/>
              </w:rPr>
              <w:t>60分</w:t>
            </w:r>
          </w:p>
        </w:tc>
        <w:tc>
          <w:tcPr>
            <w:tcW w:w="0" w:type="auto"/>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2.1加速器新增在孵企业数量</w:t>
            </w:r>
          </w:p>
        </w:tc>
        <w:tc>
          <w:tcPr>
            <w:tcW w:w="0" w:type="auto"/>
            <w:shd w:val="clear" w:color="auto" w:fill="auto"/>
            <w:vAlign w:val="center"/>
          </w:tcPr>
          <w:p>
            <w:pPr>
              <w:widowControl/>
              <w:spacing w:line="240" w:lineRule="exact"/>
              <w:jc w:val="center"/>
              <w:rPr>
                <w:rFonts w:cs="宋体"/>
                <w:color w:val="000000"/>
                <w:kern w:val="0"/>
                <w:szCs w:val="21"/>
              </w:rPr>
            </w:pPr>
            <w:r>
              <w:rPr>
                <w:rFonts w:cs="宋体"/>
                <w:color w:val="000000"/>
                <w:kern w:val="0"/>
                <w:szCs w:val="21"/>
              </w:rPr>
              <w:t>3</w:t>
            </w:r>
          </w:p>
        </w:tc>
        <w:tc>
          <w:tcPr>
            <w:tcW w:w="0" w:type="auto"/>
            <w:shd w:val="clear" w:color="auto" w:fill="auto"/>
            <w:vAlign w:val="center"/>
          </w:tcPr>
          <w:p>
            <w:pPr>
              <w:widowControl/>
              <w:spacing w:line="240" w:lineRule="exact"/>
              <w:jc w:val="center"/>
              <w:rPr>
                <w:rFonts w:cs="宋体"/>
                <w:color w:val="000000"/>
                <w:kern w:val="0"/>
                <w:szCs w:val="21"/>
              </w:rPr>
            </w:pPr>
            <w:r>
              <w:rPr>
                <w:rFonts w:cs="宋体"/>
                <w:color w:val="000000"/>
                <w:kern w:val="0"/>
                <w:szCs w:val="21"/>
              </w:rPr>
              <w:t>3</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Merge w:val="continue"/>
            <w:vAlign w:val="center"/>
          </w:tcPr>
          <w:p>
            <w:pPr>
              <w:widowControl/>
              <w:spacing w:line="240" w:lineRule="exact"/>
              <w:jc w:val="left"/>
              <w:rPr>
                <w:rFonts w:ascii="宋体" w:hAnsi="宋体" w:eastAsia="宋体" w:cs="宋体"/>
                <w:b/>
                <w:bCs/>
                <w:color w:val="000000"/>
                <w:kern w:val="0"/>
                <w:sz w:val="22"/>
              </w:rPr>
            </w:pPr>
          </w:p>
        </w:tc>
        <w:tc>
          <w:tcPr>
            <w:tcW w:w="0" w:type="auto"/>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2.2加速器在孵企业研发总投入占在孵企业总收入的比例</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4</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4</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Merge w:val="continue"/>
            <w:vAlign w:val="center"/>
          </w:tcPr>
          <w:p>
            <w:pPr>
              <w:widowControl/>
              <w:spacing w:line="240" w:lineRule="exact"/>
              <w:jc w:val="left"/>
              <w:rPr>
                <w:rFonts w:ascii="宋体" w:hAnsi="宋体" w:eastAsia="宋体" w:cs="宋体"/>
                <w:b/>
                <w:bCs/>
                <w:color w:val="000000"/>
                <w:kern w:val="0"/>
                <w:sz w:val="22"/>
              </w:rPr>
            </w:pPr>
          </w:p>
        </w:tc>
        <w:tc>
          <w:tcPr>
            <w:tcW w:w="0" w:type="auto"/>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2.3加速器在孵企业当年知识产权授权数与在孵企业总数的比例</w:t>
            </w:r>
          </w:p>
        </w:tc>
        <w:tc>
          <w:tcPr>
            <w:tcW w:w="0" w:type="auto"/>
            <w:shd w:val="clear" w:color="auto" w:fill="auto"/>
            <w:vAlign w:val="center"/>
          </w:tcPr>
          <w:p>
            <w:pPr>
              <w:widowControl/>
              <w:spacing w:line="240" w:lineRule="exact"/>
              <w:jc w:val="center"/>
              <w:rPr>
                <w:rFonts w:cs="宋体"/>
                <w:color w:val="000000"/>
                <w:kern w:val="0"/>
                <w:szCs w:val="21"/>
              </w:rPr>
            </w:pPr>
            <w:r>
              <w:rPr>
                <w:rFonts w:cs="宋体"/>
                <w:color w:val="000000"/>
                <w:kern w:val="0"/>
                <w:szCs w:val="21"/>
              </w:rPr>
              <w:t>5</w:t>
            </w:r>
          </w:p>
        </w:tc>
        <w:tc>
          <w:tcPr>
            <w:tcW w:w="0" w:type="auto"/>
            <w:shd w:val="clear" w:color="auto" w:fill="auto"/>
            <w:vAlign w:val="center"/>
          </w:tcPr>
          <w:p>
            <w:pPr>
              <w:widowControl/>
              <w:spacing w:line="240" w:lineRule="exact"/>
              <w:jc w:val="center"/>
              <w:rPr>
                <w:rFonts w:cs="宋体"/>
                <w:color w:val="000000"/>
                <w:kern w:val="0"/>
                <w:szCs w:val="21"/>
              </w:rPr>
            </w:pPr>
            <w:r>
              <w:rPr>
                <w:rFonts w:cs="宋体"/>
                <w:color w:val="000000"/>
                <w:kern w:val="0"/>
                <w:szCs w:val="21"/>
              </w:rPr>
              <w:t>5</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0" w:type="auto"/>
            <w:vMerge w:val="continue"/>
            <w:vAlign w:val="center"/>
          </w:tcPr>
          <w:p>
            <w:pPr>
              <w:widowControl/>
              <w:spacing w:line="240" w:lineRule="exact"/>
              <w:jc w:val="left"/>
              <w:rPr>
                <w:rFonts w:ascii="宋体" w:hAnsi="宋体" w:eastAsia="宋体" w:cs="宋体"/>
                <w:b/>
                <w:bCs/>
                <w:color w:val="000000"/>
                <w:kern w:val="0"/>
                <w:sz w:val="22"/>
              </w:rPr>
            </w:pPr>
          </w:p>
        </w:tc>
        <w:tc>
          <w:tcPr>
            <w:tcW w:w="0" w:type="auto"/>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2.4加速器孵化基金总额，当年获得投融资的企业数量，以及投融资案例的情况</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20</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8</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0" w:type="auto"/>
            <w:vMerge w:val="continue"/>
            <w:vAlign w:val="center"/>
          </w:tcPr>
          <w:p>
            <w:pPr>
              <w:widowControl/>
              <w:spacing w:line="240" w:lineRule="exact"/>
              <w:jc w:val="left"/>
              <w:rPr>
                <w:rFonts w:ascii="宋体" w:hAnsi="宋体" w:eastAsia="宋体" w:cs="宋体"/>
                <w:b/>
                <w:bCs/>
                <w:color w:val="000000"/>
                <w:kern w:val="0"/>
                <w:sz w:val="22"/>
              </w:rPr>
            </w:pPr>
          </w:p>
        </w:tc>
        <w:tc>
          <w:tcPr>
            <w:tcW w:w="0" w:type="auto"/>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2.5加速器开展企业培育情况，在孵企业中科技型中小企业数量和高新技术企业数量及培育情况</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28</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14</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0" w:type="auto"/>
            <w:gridSpan w:val="2"/>
            <w:shd w:val="clear" w:color="auto" w:fill="auto"/>
            <w:vAlign w:val="center"/>
          </w:tcPr>
          <w:p>
            <w:pPr>
              <w:widowControl/>
              <w:spacing w:line="240" w:lineRule="exact"/>
              <w:jc w:val="center"/>
              <w:rPr>
                <w:rFonts w:ascii="宋体" w:hAnsi="宋体" w:eastAsia="宋体" w:cs="宋体"/>
                <w:b/>
                <w:bCs/>
                <w:color w:val="000000"/>
                <w:kern w:val="0"/>
                <w:sz w:val="22"/>
              </w:rPr>
            </w:pPr>
            <w:r>
              <w:rPr>
                <w:rFonts w:hint="eastAsia"/>
                <w:b/>
                <w:bCs/>
                <w:color w:val="000000"/>
                <w:sz w:val="22"/>
              </w:rPr>
              <w:t>合计</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100</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50</w:t>
            </w:r>
          </w:p>
        </w:tc>
        <w:tc>
          <w:tcPr>
            <w:tcW w:w="0" w:type="auto"/>
            <w:shd w:val="clear" w:color="auto" w:fill="auto"/>
            <w:vAlign w:val="center"/>
          </w:tcPr>
          <w:p>
            <w:pPr>
              <w:widowControl/>
              <w:spacing w:line="240" w:lineRule="exact"/>
              <w:jc w:val="center"/>
              <w:rPr>
                <w:rFonts w:cs="宋体"/>
                <w:color w:val="000000"/>
                <w:kern w:val="0"/>
                <w:szCs w:val="21"/>
              </w:rPr>
            </w:pPr>
            <w:r>
              <w:rPr>
                <w:rFonts w:hint="eastAsia" w:cs="宋体"/>
                <w:color w:val="000000"/>
                <w:kern w:val="0"/>
                <w:szCs w:val="21"/>
              </w:rPr>
              <w:t>50</w:t>
            </w:r>
          </w:p>
        </w:tc>
      </w:tr>
    </w:tbl>
    <w:p>
      <w:pPr>
        <w:widowControl/>
        <w:spacing w:line="240" w:lineRule="exact"/>
        <w:jc w:val="left"/>
        <w:rPr>
          <w:rFonts w:ascii="仿宋" w:hAnsi="仿宋" w:eastAsia="仿宋"/>
          <w:sz w:val="10"/>
          <w:szCs w:val="10"/>
        </w:rPr>
      </w:pPr>
      <w:r>
        <w:rPr>
          <w:rFonts w:ascii="仿宋" w:hAnsi="仿宋" w:eastAsia="仿宋"/>
          <w:sz w:val="10"/>
          <w:szCs w:val="10"/>
        </w:rPr>
        <w:br w:type="page"/>
      </w:r>
    </w:p>
    <w:p>
      <w:pPr>
        <w:autoSpaceDE w:val="0"/>
        <w:autoSpaceDN w:val="0"/>
        <w:adjustRightInd w:val="0"/>
        <w:spacing w:line="580" w:lineRule="exact"/>
        <w:jc w:val="left"/>
        <w:rPr>
          <w:rFonts w:ascii="仿宋" w:hAnsi="仿宋" w:eastAsia="仿宋"/>
          <w:sz w:val="31"/>
          <w:szCs w:val="31"/>
        </w:rPr>
      </w:pPr>
      <w:r>
        <w:rPr>
          <w:rFonts w:hint="eastAsia" w:ascii="黑体" w:hAnsi="黑体" w:eastAsia="黑体" w:cstheme="minorBidi"/>
          <w:sz w:val="32"/>
          <w:szCs w:val="32"/>
        </w:rPr>
        <w:t>附件</w:t>
      </w:r>
      <w:bookmarkStart w:id="0" w:name="_GoBack"/>
      <w:r>
        <w:rPr>
          <w:rFonts w:hint="default" w:ascii="Times New Roman" w:hAnsi="Times New Roman" w:eastAsia="黑体" w:cs="Times New Roman"/>
          <w:sz w:val="32"/>
          <w:szCs w:val="32"/>
        </w:rPr>
        <w:t>3</w:t>
      </w:r>
      <w:bookmarkEnd w:id="0"/>
    </w:p>
    <w:p>
      <w:pPr>
        <w:autoSpaceDE w:val="0"/>
        <w:autoSpaceDN w:val="0"/>
        <w:adjustRightInd w:val="0"/>
        <w:spacing w:line="58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孵化亮点指标</w:t>
      </w:r>
      <w:r>
        <w:rPr>
          <w:rFonts w:hint="eastAsia" w:ascii="Times New Roman" w:hAnsi="Times New Roman" w:eastAsia="仿宋_GB2312"/>
          <w:b/>
          <w:bCs/>
          <w:sz w:val="32"/>
          <w:szCs w:val="32"/>
        </w:rPr>
        <w:t>（10分）</w:t>
      </w:r>
    </w:p>
    <w:p>
      <w:pPr>
        <w:autoSpaceDE w:val="0"/>
        <w:autoSpaceDN w:val="0"/>
        <w:adjustRightInd w:val="0"/>
        <w:spacing w:line="580" w:lineRule="exact"/>
        <w:jc w:val="center"/>
        <w:rPr>
          <w:rFonts w:ascii="方正小标宋简体" w:hAnsi="方正小标宋简体" w:eastAsia="方正小标宋简体" w:cs="方正小标宋简体"/>
          <w:sz w:val="40"/>
          <w:szCs w:val="40"/>
        </w:rPr>
      </w:pPr>
    </w:p>
    <w:tbl>
      <w:tblPr>
        <w:tblStyle w:val="4"/>
        <w:tblW w:w="5002"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7104"/>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634" w:type="pct"/>
            <w:shd w:val="clear" w:color="auto" w:fill="auto"/>
            <w:vAlign w:val="center"/>
          </w:tcPr>
          <w:p>
            <w:pPr>
              <w:widowControl/>
              <w:spacing w:line="24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孵化亮点</w:t>
            </w:r>
          </w:p>
          <w:p>
            <w:pPr>
              <w:widowControl/>
              <w:spacing w:line="24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10分</w:t>
            </w:r>
          </w:p>
        </w:tc>
        <w:tc>
          <w:tcPr>
            <w:tcW w:w="3730" w:type="pct"/>
            <w:shd w:val="clear" w:color="auto" w:fill="auto"/>
            <w:vAlign w:val="center"/>
          </w:tcPr>
          <w:p>
            <w:pPr>
              <w:widowControl/>
              <w:spacing w:line="240" w:lineRule="exact"/>
              <w:jc w:val="left"/>
              <w:rPr>
                <w:rFonts w:ascii="宋体" w:hAnsi="宋体" w:eastAsia="宋体" w:cs="宋体"/>
                <w:color w:val="000000"/>
                <w:kern w:val="0"/>
                <w:sz w:val="22"/>
              </w:rPr>
            </w:pPr>
            <w:r>
              <w:rPr>
                <w:rFonts w:hint="eastAsia" w:ascii="宋体" w:hAnsi="宋体" w:eastAsia="宋体" w:cs="宋体"/>
                <w:color w:val="000000"/>
                <w:kern w:val="0"/>
                <w:sz w:val="22"/>
              </w:rPr>
              <w:t>“众创空间</w:t>
            </w:r>
            <w:r>
              <w:rPr>
                <w:rFonts w:ascii="宋体" w:hAnsi="宋体" w:eastAsia="宋体" w:cs="宋体"/>
                <w:color w:val="000000"/>
                <w:kern w:val="0"/>
                <w:sz w:val="22"/>
              </w:rPr>
              <w:t>-孵化器-加速器”链条建设成效、</w:t>
            </w:r>
            <w:r>
              <w:rPr>
                <w:rFonts w:hint="eastAsia" w:ascii="宋体" w:hAnsi="宋体" w:eastAsia="宋体" w:cs="宋体"/>
                <w:color w:val="000000"/>
                <w:kern w:val="0"/>
                <w:sz w:val="22"/>
              </w:rPr>
              <w:t>促进港澳交流资源对接成效、当年度高新技术企业培育计划及成效、当年度企业金融需求帮扶计划及成效、</w:t>
            </w:r>
            <w:r>
              <w:rPr>
                <w:rFonts w:ascii="宋体" w:hAnsi="宋体" w:eastAsia="宋体" w:cs="宋体"/>
                <w:color w:val="000000"/>
                <w:kern w:val="0"/>
                <w:sz w:val="22"/>
              </w:rPr>
              <w:t>促进区域就业情况</w:t>
            </w:r>
            <w:r>
              <w:rPr>
                <w:rFonts w:hint="eastAsia" w:ascii="宋体" w:hAnsi="宋体" w:eastAsia="宋体" w:cs="宋体"/>
                <w:color w:val="000000"/>
                <w:kern w:val="0"/>
                <w:sz w:val="22"/>
              </w:rPr>
              <w:t>、</w:t>
            </w:r>
            <w:r>
              <w:rPr>
                <w:rFonts w:ascii="宋体" w:hAnsi="宋体" w:eastAsia="宋体" w:cs="宋体"/>
                <w:color w:val="000000"/>
                <w:kern w:val="0"/>
                <w:sz w:val="22"/>
              </w:rPr>
              <w:t>地区经济发展情况</w:t>
            </w:r>
            <w:r>
              <w:rPr>
                <w:rFonts w:hint="eastAsia" w:ascii="宋体" w:hAnsi="宋体" w:eastAsia="宋体" w:cs="宋体"/>
                <w:color w:val="000000"/>
                <w:kern w:val="0"/>
                <w:sz w:val="22"/>
              </w:rPr>
              <w:t>、</w:t>
            </w:r>
            <w:r>
              <w:rPr>
                <w:rFonts w:ascii="宋体" w:hAnsi="宋体" w:eastAsia="宋体" w:cs="宋体"/>
                <w:color w:val="000000"/>
                <w:kern w:val="0"/>
                <w:sz w:val="22"/>
              </w:rPr>
              <w:t>其他突出成效工作等</w:t>
            </w:r>
          </w:p>
        </w:tc>
        <w:tc>
          <w:tcPr>
            <w:tcW w:w="634" w:type="pct"/>
            <w:shd w:val="clear" w:color="auto" w:fill="auto"/>
            <w:vAlign w:val="center"/>
          </w:tcPr>
          <w:p>
            <w:pPr>
              <w:widowControl/>
              <w:spacing w:line="240" w:lineRule="exact"/>
              <w:jc w:val="center"/>
              <w:rPr>
                <w:rFonts w:ascii="宋体" w:hAnsi="宋体" w:eastAsia="宋体" w:cs="宋体"/>
                <w:color w:val="000000"/>
                <w:kern w:val="0"/>
                <w:sz w:val="22"/>
              </w:rPr>
            </w:pPr>
            <w:r>
              <w:rPr>
                <w:rFonts w:ascii="宋体" w:hAnsi="宋体" w:eastAsia="宋体" w:cs="宋体"/>
                <w:color w:val="000000"/>
                <w:kern w:val="0"/>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365" w:type="pct"/>
            <w:gridSpan w:val="2"/>
            <w:shd w:val="clear" w:color="auto" w:fill="auto"/>
            <w:vAlign w:val="center"/>
          </w:tcPr>
          <w:p>
            <w:pPr>
              <w:widowControl/>
              <w:spacing w:line="240" w:lineRule="exact"/>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634" w:type="pct"/>
            <w:shd w:val="clear" w:color="auto" w:fill="auto"/>
            <w:vAlign w:val="center"/>
          </w:tcPr>
          <w:p>
            <w:pPr>
              <w:widowControl/>
              <w:spacing w:line="240" w:lineRule="exact"/>
              <w:jc w:val="center"/>
              <w:rPr>
                <w:rFonts w:ascii="宋体" w:hAnsi="宋体" w:eastAsia="宋体" w:cs="宋体"/>
                <w:color w:val="000000"/>
                <w:kern w:val="0"/>
                <w:sz w:val="22"/>
              </w:rPr>
            </w:pPr>
            <w:r>
              <w:rPr>
                <w:rFonts w:ascii="宋体" w:hAnsi="宋体" w:eastAsia="宋体" w:cs="宋体"/>
                <w:color w:val="000000"/>
                <w:kern w:val="0"/>
                <w:sz w:val="22"/>
              </w:rPr>
              <w:t>10</w:t>
            </w:r>
          </w:p>
        </w:tc>
      </w:tr>
    </w:tbl>
    <w:p>
      <w:pPr>
        <w:autoSpaceDE w:val="0"/>
        <w:autoSpaceDN w:val="0"/>
        <w:adjustRightInd w:val="0"/>
        <w:spacing w:line="240" w:lineRule="exact"/>
        <w:jc w:val="center"/>
        <w:rPr>
          <w:rFonts w:ascii="方正小标宋简体" w:hAnsi="方正小标宋简体" w:eastAsia="方正小标宋简体" w:cs="方正小标宋简体"/>
          <w:sz w:val="40"/>
          <w:szCs w:val="40"/>
        </w:rPr>
      </w:pPr>
    </w:p>
    <w:p>
      <w:pPr>
        <w:autoSpaceDE w:val="0"/>
        <w:autoSpaceDN w:val="0"/>
        <w:adjustRightInd w:val="0"/>
        <w:spacing w:line="240" w:lineRule="exact"/>
        <w:rPr>
          <w:rFonts w:ascii="仿宋" w:hAnsi="仿宋" w:eastAsia="仿宋"/>
          <w:sz w:val="10"/>
          <w:szCs w:val="10"/>
        </w:rPr>
      </w:pPr>
    </w:p>
    <w:p>
      <w:pPr>
        <w:spacing w:line="240" w:lineRule="exact"/>
      </w:pPr>
    </w:p>
    <w:sectPr>
      <w:footerReference r:id="rId3" w:type="default"/>
      <w:pgSz w:w="11906" w:h="16838"/>
      <w:pgMar w:top="2098" w:right="130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9EC"/>
    <w:rsid w:val="001F10FE"/>
    <w:rsid w:val="00221E79"/>
    <w:rsid w:val="00353EB5"/>
    <w:rsid w:val="004C28F4"/>
    <w:rsid w:val="005B7DD7"/>
    <w:rsid w:val="006F5C98"/>
    <w:rsid w:val="007501AB"/>
    <w:rsid w:val="00776006"/>
    <w:rsid w:val="0084375D"/>
    <w:rsid w:val="009E5469"/>
    <w:rsid w:val="00A159EC"/>
    <w:rsid w:val="00A85FA3"/>
    <w:rsid w:val="00A948B2"/>
    <w:rsid w:val="00BC5492"/>
    <w:rsid w:val="00C23975"/>
    <w:rsid w:val="00C52957"/>
    <w:rsid w:val="00E805EE"/>
    <w:rsid w:val="00EB5655"/>
    <w:rsid w:val="00EC4248"/>
    <w:rsid w:val="00F43D92"/>
    <w:rsid w:val="17DB43D3"/>
    <w:rsid w:val="3DFF322A"/>
    <w:rsid w:val="5DF7CBC5"/>
    <w:rsid w:val="656E83B1"/>
    <w:rsid w:val="732F3044"/>
    <w:rsid w:val="7BB571C1"/>
    <w:rsid w:val="7FED342D"/>
    <w:rsid w:val="93FB83CF"/>
    <w:rsid w:val="BEEBC28E"/>
    <w:rsid w:val="BFAFC278"/>
    <w:rsid w:val="DBCE4413"/>
    <w:rsid w:val="EFFFE375"/>
    <w:rsid w:val="FFD4F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0"/>
    <w:rPr>
      <w:sz w:val="18"/>
      <w:szCs w:val="18"/>
    </w:rPr>
  </w:style>
  <w:style w:type="paragraph" w:customStyle="1" w:styleId="8">
    <w:name w:val="修订1"/>
    <w:hidden/>
    <w:semiHidden/>
    <w:qFormat/>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510</Words>
  <Characters>2913</Characters>
  <Lines>24</Lines>
  <Paragraphs>6</Paragraphs>
  <TotalTime>8</TotalTime>
  <ScaleCrop>false</ScaleCrop>
  <LinksUpToDate>false</LinksUpToDate>
  <CharactersWithSpaces>3417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2023-04-23T01:17:00Z</dcterms:created>
  <dc:creator>ho owen</dc:creator>
  <cp:lastModifiedBy>zhangdi</cp:lastModifiedBy>
  <cp:lastPrinted>2023-05-17T06:57:00Z</cp:lastPrinted>
  <dcterms:modified xsi:type="dcterms:W3CDTF">2024-07-11T09:11:54Z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