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5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80" w:lineRule="exact"/>
        <w:ind w:left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4</w:t>
      </w:r>
    </w:p>
    <w:p w14:paraId="24044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line="580" w:lineRule="exact"/>
        <w:ind w:left="0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</w:p>
    <w:p w14:paraId="5BCB90CE">
      <w:pPr>
        <w:pStyle w:val="6"/>
        <w:keepNext w:val="0"/>
        <w:keepLines w:val="0"/>
        <w:pageBreakBefore w:val="0"/>
        <w:widowControl w:val="0"/>
        <w:tabs>
          <w:tab w:val="left" w:pos="5148"/>
        </w:tabs>
        <w:kinsoku/>
        <w:wordWrap/>
        <w:overflowPunct/>
        <w:topLinePunct w:val="0"/>
        <w:bidi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个人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承诺书</w:t>
      </w:r>
    </w:p>
    <w:p w14:paraId="0F2023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示范文本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 w14:paraId="54C4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F58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证件类型：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号码：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，纳税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识别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。关于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2025纳税年度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粤港澳大湾区个人所得税优惠政策财政补贴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现郑重承诺如下：</w:t>
      </w:r>
    </w:p>
    <w:p w14:paraId="3FFF6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已充分了解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境外高端人才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个人所得税优惠政策财政补贴的申报要求，确保所有申报材料、申报信息真实、完整，申报资质有效。</w:t>
      </w:r>
    </w:p>
    <w:p w14:paraId="47EFF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二、本人全部申报材料、申报系统中所填信息的真实性、准确性，以及申报材料与申报系统中填报信息的一致性负责。</w:t>
      </w:r>
    </w:p>
    <w:p w14:paraId="50C9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已了解相关法律、法规和政策规定，如以申报虚假材料和信息等行为骗取财政资金，愿意承担相关的行政、经济和法律责任。</w:t>
      </w:r>
    </w:p>
    <w:p w14:paraId="0617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四、本人在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市工作期间，遵守法律法规、科研伦理和科研诚信，依法纳税，未受过刑事处罚，不违背公序良俗，申请时未被列入严重失信主体名单。</w:t>
      </w:r>
    </w:p>
    <w:p w14:paraId="03A7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五、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申请时仍然在岗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纳税年度内在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市工作累计满90天以上（不含90天）。</w:t>
      </w:r>
    </w:p>
    <w:p w14:paraId="1085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人在申请本财政补贴前，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已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完成相应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个人所得税已缴税额次年办理清缴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退税手续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完成相应纳税年度的个人所得税补税。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不存在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重复申领相应纳税年度的个人所得税退税。</w:t>
      </w:r>
    </w:p>
    <w:p w14:paraId="222F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859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4B102E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FC16A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（盖指模）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3267D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left="0" w:leftChars="0" w:right="1280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269AFEF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p w14:paraId="4980F8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304" w:bottom="1304" w:left="130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hiMjIyMzg2ZTMxZjhkN2E2ZWZjOTJiMDIwOTVmY2YifQ=="/>
  </w:docVars>
  <w:rsids>
    <w:rsidRoot w:val="69091AF5"/>
    <w:rsid w:val="613BEECC"/>
    <w:rsid w:val="69091AF5"/>
    <w:rsid w:val="6FEC2156"/>
    <w:rsid w:val="77FD29A7"/>
    <w:rsid w:val="7BD65D29"/>
    <w:rsid w:val="7DFE992D"/>
    <w:rsid w:val="BEFF09BE"/>
    <w:rsid w:val="DF7B9792"/>
    <w:rsid w:val="EBD68399"/>
    <w:rsid w:val="FEF28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djustRightInd w:val="0"/>
      <w:snapToGrid w:val="0"/>
      <w:ind w:left="253"/>
    </w:pPr>
    <w:rPr>
      <w:rFonts w:ascii="宋体" w:hAnsi="宋体" w:eastAsia="宋体" w:cs="宋体"/>
      <w:snapToGrid w:val="0"/>
      <w:kern w:val="0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2025-08-21T18:57:00Z</dcterms:created>
  <dc:creator>WPS_1606295656</dc:creator>
  <cp:lastModifiedBy>huawei</cp:lastModifiedBy>
  <dcterms:modified xsi:type="dcterms:W3CDTF">2026-05-21T09:34:48Z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BBEA07EC7065D2B58275066A31305B5C_43</vt:lpwstr>
  </property>
  <property fmtid="{D5CDD505-2E9C-101B-9397-08002B2CF9AE}" pid="4" name="KSOTemplateDocerSaveRecord">
    <vt:lpwstr>eyJoZGlkIjoiYjI4YzM0YjU5YjcyMWU1ZDI0MWRjOWM4NjU3MjYyYzciLCJ1c2VySWQiOiIxMTQ2Nzc3MDk3In0=</vt:lpwstr>
  </property>
</Properties>
</file>