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10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1D86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0C78740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东莞市国家级国际科技合作基地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项目</w:t>
      </w:r>
    </w:p>
    <w:p w14:paraId="4AB6E728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2026年度资助申报指南</w:t>
      </w:r>
    </w:p>
    <w:p w14:paraId="06B64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B08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根据《东莞市科技成果转化实施办法》（东科技规〔2026〕8号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以下简称《实施办法》）第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章促进科技成果交流合作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规定，为做好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东莞市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国家级国际科技合作基地项目2026年度申报工作，特制定本指南。</w:t>
      </w:r>
    </w:p>
    <w:p w14:paraId="20C00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heading_0"/>
      <w:r>
        <w:rPr>
          <w:rFonts w:hint="eastAsia" w:ascii="黑体" w:hAnsi="黑体" w:eastAsia="黑体" w:cs="黑体"/>
          <w:sz w:val="32"/>
          <w:szCs w:val="32"/>
        </w:rPr>
        <w:t>一、申报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专题</w:t>
      </w:r>
    </w:p>
    <w:p w14:paraId="243F7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国家级国际科技合作基地建设支持。申报依据内容：《实施办法》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第十八条“对经国家科技部清理规范后新认定的国际科技合作基地，给予最高300万元的建设支持”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0822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、申报对象</w:t>
      </w:r>
      <w:bookmarkEnd w:id="0"/>
    </w:p>
    <w:p w14:paraId="2E3B1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在东莞市行政区域内依法注册、具有独立法人资格，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2025年1月1日起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科技部清理规范后新认定（含重新认定通过）的国家国际科技合作基地依托单位。</w:t>
      </w:r>
    </w:p>
    <w:p w14:paraId="69903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、申报条件</w:t>
      </w:r>
      <w:bookmarkEnd w:id="1"/>
    </w:p>
    <w:p w14:paraId="56F52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heading_2"/>
      <w:r>
        <w:rPr>
          <w:rFonts w:hint="default" w:ascii="Times New Roman" w:hAnsi="Times New Roman" w:eastAsia="仿宋_GB2312" w:cs="Times New Roman"/>
          <w:sz w:val="32"/>
          <w:szCs w:val="32"/>
        </w:rPr>
        <w:t>（一）申报单位为国家国际科技合作基地的依托单位，基地已通过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科技部2025年国际科技合作基地清理规范认定，获得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科技部正式认定文件；</w:t>
      </w:r>
      <w:bookmarkEnd w:id="2"/>
    </w:p>
    <w:p w14:paraId="20679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heading_3"/>
      <w:r>
        <w:rPr>
          <w:rFonts w:hint="default" w:ascii="Times New Roman" w:hAnsi="Times New Roman" w:eastAsia="仿宋_GB2312" w:cs="Times New Roman"/>
          <w:sz w:val="32"/>
          <w:szCs w:val="32"/>
        </w:rPr>
        <w:t>（二）基地类型包括：联合研究类、特色类、技术转移类；</w:t>
      </w:r>
      <w:bookmarkEnd w:id="3"/>
    </w:p>
    <w:p w14:paraId="1DB24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" w:name="heading_4"/>
      <w:r>
        <w:rPr>
          <w:rFonts w:hint="default" w:ascii="Times New Roman" w:hAnsi="Times New Roman" w:eastAsia="仿宋_GB2312" w:cs="Times New Roman"/>
          <w:sz w:val="32"/>
          <w:szCs w:val="32"/>
        </w:rPr>
        <w:t>（三）申报单位具有健全的财务管理制度，信用状况良好，未被列入失信联合惩戒名单；</w:t>
      </w:r>
      <w:bookmarkEnd w:id="4"/>
    </w:p>
    <w:p w14:paraId="5436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" w:name="heading_5"/>
      <w:r>
        <w:rPr>
          <w:rFonts w:hint="default" w:ascii="Times New Roman" w:hAnsi="Times New Roman" w:eastAsia="仿宋_GB2312" w:cs="Times New Roman"/>
          <w:sz w:val="32"/>
          <w:szCs w:val="32"/>
        </w:rPr>
        <w:t>（四）申报单位近三年内在经营活动中没有</w:t>
      </w:r>
      <w:bookmarkStart w:id="27" w:name="_GoBack"/>
      <w:bookmarkEnd w:id="27"/>
      <w:r>
        <w:rPr>
          <w:rFonts w:hint="default" w:ascii="Times New Roman" w:hAnsi="Times New Roman" w:eastAsia="仿宋_GB2312" w:cs="Times New Roman"/>
          <w:sz w:val="32"/>
          <w:szCs w:val="32"/>
        </w:rPr>
        <w:t>违法违规记录；</w:t>
      </w:r>
      <w:bookmarkEnd w:id="5"/>
    </w:p>
    <w:p w14:paraId="7A615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" w:name="heading_6"/>
      <w:r>
        <w:rPr>
          <w:rFonts w:hint="default" w:ascii="Times New Roman" w:hAnsi="Times New Roman" w:eastAsia="仿宋_GB2312" w:cs="Times New Roman"/>
          <w:sz w:val="32"/>
          <w:szCs w:val="32"/>
        </w:rPr>
        <w:t>（五）基地已建立完善的国际科技合作工作机制，有固定的工作场所和专门的管理团队，能够有效开展国际科技合作相关工作。</w:t>
      </w:r>
      <w:bookmarkEnd w:id="6"/>
    </w:p>
    <w:p w14:paraId="50C62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7" w:name="heading_7"/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、资助标准</w:t>
      </w:r>
      <w:bookmarkEnd w:id="7"/>
    </w:p>
    <w:p w14:paraId="03A23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科技部清理规范后新认定（含重新认定通过）的国家国际科技合作基地，给予最高300万元的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建设经费支持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7117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8" w:name="heading_11"/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、申报材料</w:t>
      </w:r>
      <w:bookmarkEnd w:id="8"/>
    </w:p>
    <w:p w14:paraId="2CD14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9" w:name="heading_12"/>
      <w:r>
        <w:rPr>
          <w:rFonts w:hint="default" w:ascii="Times New Roman" w:hAnsi="Times New Roman" w:eastAsia="仿宋_GB2312" w:cs="Times New Roman"/>
          <w:sz w:val="32"/>
          <w:szCs w:val="32"/>
        </w:rPr>
        <w:t>（一）</w:t>
      </w:r>
      <w:bookmarkEnd w:id="9"/>
      <w:bookmarkStart w:id="10" w:name="heading_13"/>
      <w:r>
        <w:rPr>
          <w:rFonts w:hint="default" w:ascii="Times New Roman" w:hAnsi="Times New Roman" w:eastAsia="仿宋_GB2312" w:cs="Times New Roman"/>
          <w:sz w:val="32"/>
          <w:szCs w:val="32"/>
        </w:rPr>
        <w:t>科技部国际科技合作基地认定文件复印件（加盖单位公章）；</w:t>
      </w:r>
      <w:bookmarkEnd w:id="10"/>
    </w:p>
    <w:p w14:paraId="08F44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1" w:name="heading_14"/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）基地建设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总结和计划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，包括基地建设目标、主要任务、已开展工作及成效、未来三年工作计划等；</w:t>
      </w:r>
      <w:bookmarkEnd w:id="11"/>
    </w:p>
    <w:p w14:paraId="23AC4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2" w:name="heading_15"/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）申报单位营业执照副本、事业单位法人证书或社会组织登记证书复印件（加盖单位公章）；</w:t>
      </w:r>
      <w:bookmarkEnd w:id="12"/>
    </w:p>
    <w:p w14:paraId="2EDA4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3" w:name="heading_16"/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bookmarkEnd w:id="13"/>
      <w:bookmarkStart w:id="14" w:name="heading_19"/>
      <w:r>
        <w:rPr>
          <w:rFonts w:hint="default" w:ascii="Times New Roman" w:hAnsi="Times New Roman" w:eastAsia="仿宋_GB2312" w:cs="Times New Roman"/>
          <w:sz w:val="32"/>
          <w:szCs w:val="32"/>
        </w:rPr>
        <w:t>申报单位诚信承诺书；</w:t>
      </w:r>
      <w:bookmarkEnd w:id="14"/>
    </w:p>
    <w:p w14:paraId="25519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5" w:name="heading_20"/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bookmarkEnd w:id="15"/>
      <w:bookmarkStart w:id="16" w:name="heading_21"/>
      <w:r>
        <w:rPr>
          <w:rFonts w:hint="default" w:ascii="Times New Roman" w:hAnsi="Times New Roman" w:eastAsia="仿宋_GB2312" w:cs="Times New Roman"/>
          <w:sz w:val="32"/>
          <w:szCs w:val="32"/>
        </w:rPr>
        <w:t>其他需要提交的证明材料。</w:t>
      </w:r>
      <w:bookmarkEnd w:id="16"/>
    </w:p>
    <w:p w14:paraId="3E1C6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17" w:name="heading_22"/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、申报流程</w:t>
      </w:r>
      <w:bookmarkEnd w:id="17"/>
    </w:p>
    <w:p w14:paraId="0DB0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8" w:name="heading_23"/>
      <w:r>
        <w:rPr>
          <w:rFonts w:hint="eastAsia" w:ascii="楷体_GB2312" w:hAnsi="楷体_GB2312" w:eastAsia="楷体_GB2312" w:cs="楷体_GB2312"/>
          <w:sz w:val="32"/>
          <w:szCs w:val="32"/>
        </w:rPr>
        <w:t>（一）网上申报</w:t>
      </w:r>
      <w:bookmarkEnd w:id="18"/>
    </w:p>
    <w:p w14:paraId="6B966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9" w:name="heading_27"/>
      <w:r>
        <w:rPr>
          <w:rFonts w:hint="default" w:ascii="Times New Roman" w:hAnsi="Times New Roman" w:eastAsia="仿宋_GB2312" w:cs="Times New Roman"/>
          <w:sz w:val="32"/>
          <w:szCs w:val="32"/>
        </w:rPr>
        <w:t>申报单位进入东莞市科技业务管理系统。登录系统后，按“申报管理—填写申报书—新增项目申请—东莞市国际科技合作基地资助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路径开展网上申报。首次申报单位需通过东莞市科技业务管理系统完成注册，获得单位用户名和密码，并申请开设项目负责人账号的申报权限；已注册的单位必须更新单位基础信息，单位基础信息由镇街（园区）科技主管部门审核。项目负责人登录系统下载申报表格模板，填写申报信息，并通过系统提交申报表格及相关附件材料，经申报单位账号审核并按时提交后完成系统申报。</w:t>
      </w:r>
    </w:p>
    <w:p w14:paraId="4AB86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（二）镇街初审</w:t>
      </w:r>
    </w:p>
    <w:p w14:paraId="2E429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请资料经申报单位网上审核并提交后，由所属镇街（园区）科技主管部门在网上进行预审后推荐至市科技局受理。预审时需检查申报材料是否完整并符合申报指南有关要求，附件清单材料是否齐全、申报单位经营是否有异常等，并在系统提出是否推荐意见。</w:t>
      </w:r>
    </w:p>
    <w:p w14:paraId="25330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default" w:ascii="楷体_GB2312" w:hAnsi="楷体_GB2312" w:eastAsia="楷体_GB2312" w:cs="楷体_GB2312"/>
          <w:sz w:val="32"/>
          <w:szCs w:val="32"/>
        </w:rPr>
        <w:t>）</w:t>
      </w:r>
      <w:bookmarkEnd w:id="19"/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项目审查</w:t>
      </w:r>
    </w:p>
    <w:p w14:paraId="7DEB2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20" w:name="heading_30"/>
      <w:r>
        <w:rPr>
          <w:rFonts w:hint="default" w:ascii="Times New Roman" w:hAnsi="Times New Roman" w:eastAsia="仿宋_GB2312" w:cs="Times New Roman"/>
          <w:sz w:val="32"/>
          <w:szCs w:val="32"/>
        </w:rPr>
        <w:t>市科技局对申报项目开展形式审查、征求部门意见等流程，上报市政府审定后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给予建设经费支持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2FFE8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、时间安排</w:t>
      </w:r>
      <w:bookmarkEnd w:id="20"/>
    </w:p>
    <w:p w14:paraId="6AEBF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1" w:name="heading_31"/>
      <w:r>
        <w:rPr>
          <w:rFonts w:hint="default" w:ascii="Times New Roman" w:hAnsi="Times New Roman" w:eastAsia="仿宋_GB2312" w:cs="Times New Roman"/>
          <w:sz w:val="32"/>
          <w:szCs w:val="32"/>
        </w:rPr>
        <w:t>（一）网上申报时间：2026年8月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日17:00；</w:t>
      </w:r>
      <w:bookmarkEnd w:id="21"/>
    </w:p>
    <w:p w14:paraId="106E3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2" w:name="heading_32"/>
      <w:r>
        <w:rPr>
          <w:rFonts w:hint="default" w:ascii="Times New Roman" w:hAnsi="Times New Roman" w:eastAsia="仿宋_GB2312" w:cs="Times New Roman"/>
          <w:sz w:val="32"/>
          <w:szCs w:val="32"/>
        </w:rPr>
        <w:t>（二）镇街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（园区）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初审截止时间：2026年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日17:00；</w:t>
      </w:r>
      <w:bookmarkEnd w:id="22"/>
    </w:p>
    <w:p w14:paraId="38194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23" w:name="heading_35"/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、工作要求</w:t>
      </w:r>
      <w:bookmarkEnd w:id="23"/>
    </w:p>
    <w:p w14:paraId="4F493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4" w:name="heading_36"/>
      <w:r>
        <w:rPr>
          <w:rFonts w:hint="default" w:ascii="Times New Roman" w:hAnsi="Times New Roman" w:eastAsia="仿宋_GB2312" w:cs="Times New Roman"/>
          <w:sz w:val="32"/>
          <w:szCs w:val="32"/>
        </w:rPr>
        <w:t>申报人、申报单位对所有申报材料的真实性、合法性、有效性负责，严格落实《东莞市科研诚信管理办法（修订）》（东科技规〔2025〕10号）有关要求。申报人按要求提供相关佐证材料；申报单位应加强对项目申报材料审核把关。</w:t>
      </w:r>
      <w:bookmarkEnd w:id="24"/>
    </w:p>
    <w:p w14:paraId="1570C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bookmarkStart w:id="25" w:name="heading_39"/>
      <w:r>
        <w:rPr>
          <w:rFonts w:hint="eastAsia" w:ascii="黑体" w:hAnsi="黑体" w:eastAsia="黑体" w:cs="黑体"/>
          <w:sz w:val="32"/>
          <w:szCs w:val="32"/>
          <w:lang w:eastAsia="zh-CN"/>
        </w:rPr>
        <w:t>九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、联系方式</w:t>
      </w:r>
      <w:bookmarkEnd w:id="25"/>
    </w:p>
    <w:p w14:paraId="28AE9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6" w:name="heading_43"/>
      <w:r>
        <w:rPr>
          <w:rFonts w:hint="default" w:ascii="Times New Roman" w:hAnsi="Times New Roman" w:eastAsia="仿宋_GB2312" w:cs="Times New Roman"/>
          <w:sz w:val="32"/>
          <w:szCs w:val="32"/>
        </w:rPr>
        <w:t>（一）市科技局科技合作与引进智力管理科</w:t>
      </w:r>
    </w:p>
    <w:p w14:paraId="05966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地址：东莞市莞城街道汇峰路1号汇峰中心H座7楼</w:t>
      </w:r>
    </w:p>
    <w:p w14:paraId="00066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游思壁；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联系电话：2283134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</w:p>
    <w:p w14:paraId="3EACA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（二）技术支持</w:t>
      </w:r>
    </w:p>
    <w:p w14:paraId="26C75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东莞市科技业务管理系统技术支持联系人：刘攀；联系电话：18349263340。</w:t>
      </w:r>
    </w:p>
    <w:p w14:paraId="7D65D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“企莞家”平台技术咨询联系电话：0769－12345转3。</w:t>
      </w:r>
    </w:p>
    <w:p w14:paraId="2270D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bookmarkEnd w:id="26"/>
    <w:p w14:paraId="0D814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289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C9C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东莞市科学技术局</w:t>
      </w:r>
    </w:p>
    <w:p w14:paraId="295B1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4日</w:t>
      </w: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F9033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7B96F47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6BBF8CF1"/>
    <w:rsid w:val="7FFF9787"/>
    <w:rsid w:val="B62FB7B9"/>
    <w:rsid w:val="B9B6B427"/>
    <w:rsid w:val="DF8F8BF4"/>
    <w:rsid w:val="E1D3D980"/>
    <w:rsid w:val="E7FB6963"/>
    <w:rsid w:val="F9DFC7EC"/>
    <w:rsid w:val="FCE121AB"/>
    <w:rsid w:val="FFFF4601"/>
    <w:rsid w:val="FFFFF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312</TotalTime>
  <ScaleCrop>false</ScaleCrop>
  <LinksUpToDate>false</LinksUpToDate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2026-07-16T22:36:00Z</dcterms:created>
  <dc:creator>Apache POI</dc:creator>
  <cp:lastModifiedBy>游思壁</cp:lastModifiedBy>
  <cp:lastPrinted>2026-08-07T15:01:53Z</cp:lastPrinted>
  <dcterms:modified xsi:type="dcterms:W3CDTF">2026-08-07T15:19:48Z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{"Label":"1","ContentProducer":"001191110102MACQD9K64010000","ProduceID":"7662268831172168656","ReservedCode1":"","ContentPropagator":"","PropagateID":"","ReservedCode2":""}</vt:lpwstr>
  </property>
  <property fmtid="{D5CDD505-2E9C-101B-9397-08002B2CF9AE}" pid="3" name="KSOProductBuildVer">
    <vt:lpwstr>2052-12.8.2.21176</vt:lpwstr>
  </property>
  <property fmtid="{D5CDD505-2E9C-101B-9397-08002B2CF9AE}" pid="4" name="ICV">
    <vt:lpwstr>ADFA6C115B9C0EE23BDA556A13EAC011_42</vt:lpwstr>
  </property>
</Properties>
</file>