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B3CD4">
      <w:pPr>
        <w:autoSpaceDE w:val="0"/>
        <w:autoSpaceDN w:val="0"/>
        <w:rPr>
          <w:rFonts w:hint="default" w:ascii="Times New Roman" w:hAnsi="Times New Roman" w:eastAsia="黑体" w:cs="Times New Roman"/>
          <w:kern w:val="0"/>
          <w:sz w:val="32"/>
          <w:szCs w:val="22"/>
          <w:lang w:val="en-US"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val="zh-CN" w:bidi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val="en-US" w:bidi="zh-CN"/>
        </w:rPr>
        <w:t>2</w:t>
      </w:r>
    </w:p>
    <w:p w14:paraId="6B7050CD">
      <w:pPr>
        <w:pStyle w:val="2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</w:p>
    <w:p w14:paraId="591DD3F7">
      <w:pPr>
        <w:pStyle w:val="2"/>
        <w:ind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东莞市高端轻量化材料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/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前沿新材料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  <w:t>产业链培育发展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实施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  <w:t>方案</w:t>
      </w:r>
    </w:p>
    <w:p w14:paraId="68B98CE8">
      <w:pPr>
        <w:pStyle w:val="2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</w:p>
    <w:p w14:paraId="6721A910">
      <w:pPr>
        <w:rPr>
          <w:rFonts w:hint="default"/>
        </w:rPr>
      </w:pPr>
    </w:p>
    <w:p w14:paraId="65A439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第一部分：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“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链主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”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企业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相关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资质</w:t>
      </w:r>
    </w:p>
    <w:p w14:paraId="0CE33C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22"/>
          <w:lang w:val="en-US" w:bidi="zh-CN"/>
        </w:rPr>
        <w:t>（一）</w:t>
      </w:r>
      <w:r>
        <w:rPr>
          <w:rFonts w:hint="eastAsia" w:ascii="楷体_GB2312" w:hAnsi="楷体_GB2312" w:eastAsia="楷体_GB2312" w:cs="楷体_GB2312"/>
          <w:kern w:val="0"/>
          <w:sz w:val="32"/>
          <w:szCs w:val="22"/>
          <w:lang w:bidi="zh-CN"/>
        </w:rPr>
        <w:t>企业基本情况：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企业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发展历程；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在产业链中的位置及产业带动能力；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主要产品</w:t>
      </w:r>
      <w:r>
        <w:rPr>
          <w:rFonts w:hint="eastAsia" w:ascii="仿宋_GB2312" w:hAnsi="仿宋_GB2312" w:eastAsia="仿宋_GB2312" w:cs="仿宋_GB2312"/>
          <w:kern w:val="0"/>
          <w:sz w:val="32"/>
          <w:szCs w:val="22"/>
          <w:lang w:val="en-US" w:bidi="zh-CN"/>
        </w:rPr>
        <w:t>/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服务；产品核心技术性能指标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生产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加工工艺、能耗等与国际国内领先水平的对比情况；主要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客户（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用户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群体及销售地；近3年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营业收入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及效益情况，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市场占有率，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国际化情况。</w:t>
      </w:r>
    </w:p>
    <w:p w14:paraId="7B74D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22"/>
          <w:lang w:val="en-US" w:bidi="zh-CN"/>
        </w:rPr>
        <w:t>（二）</w:t>
      </w:r>
      <w:r>
        <w:rPr>
          <w:rFonts w:hint="default" w:ascii="楷体_GB2312" w:hAnsi="楷体_GB2312" w:eastAsia="楷体_GB2312" w:cs="楷体_GB2312"/>
          <w:kern w:val="0"/>
          <w:sz w:val="32"/>
          <w:szCs w:val="22"/>
          <w:lang w:val="en-US" w:bidi="zh-CN"/>
        </w:rPr>
        <w:t>企业创新发展情况：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企业研发机构、研发制度、人才团队、研发投入情况；知识产权积累及运用情况；新产品、新技术研发水平；参与或主导国际国内相关技术、工艺标准制定情况；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自主创新能力情况，包括但不限于获得国家级和省级科学技术奖励、专利奖项等各项创新成果；</w:t>
      </w:r>
      <w:r>
        <w:rPr>
          <w:rFonts w:hint="eastAsia" w:ascii="仿宋_GB2312" w:hAnsi="仿宋_GB2312" w:eastAsia="仿宋_GB2312" w:cs="仿宋_GB2312"/>
          <w:kern w:val="0"/>
          <w:sz w:val="32"/>
          <w:szCs w:val="22"/>
          <w:lang w:bidi="zh-CN"/>
        </w:rPr>
        <w:t>“卡脖子”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难题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和关键技术攻坚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情况。</w:t>
      </w:r>
    </w:p>
    <w:p w14:paraId="56B1D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22"/>
          <w:lang w:val="en-US" w:bidi="zh-CN"/>
        </w:rPr>
        <w:t>（三）</w:t>
      </w:r>
      <w:r>
        <w:rPr>
          <w:rFonts w:hint="default" w:ascii="楷体_GB2312" w:hAnsi="楷体_GB2312" w:eastAsia="楷体_GB2312" w:cs="楷体_GB2312"/>
          <w:kern w:val="0"/>
          <w:sz w:val="32"/>
          <w:szCs w:val="22"/>
          <w:lang w:val="en-US" w:bidi="zh-CN"/>
        </w:rPr>
        <w:t>企业高端化智能化绿色化发展情况：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高端化发展和品牌培育成效，数字化转型实施情况（包括但不限于数字化建设赋能产业链上下游企业情况），绿色低碳发展情况（包括但不限于生态环境守法合规情况、绿色制造等）。</w:t>
      </w:r>
    </w:p>
    <w:p w14:paraId="00BAF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22"/>
          <w:lang w:val="en-US" w:bidi="zh-CN"/>
        </w:rPr>
        <w:t>（四）企业</w:t>
      </w:r>
      <w:r>
        <w:rPr>
          <w:rFonts w:hint="default" w:ascii="楷体_GB2312" w:hAnsi="楷体_GB2312" w:eastAsia="楷体_GB2312" w:cs="楷体_GB2312"/>
          <w:kern w:val="0"/>
          <w:sz w:val="32"/>
          <w:szCs w:val="22"/>
          <w:lang w:val="en-US" w:bidi="zh-CN"/>
        </w:rPr>
        <w:t>产业链协同带动能力：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产业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链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上下游企业数量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及配套规模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；产业链上下游企业协同水平；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其他有关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产业链供应链整合带动能力情况。</w:t>
      </w:r>
    </w:p>
    <w:p w14:paraId="7272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22"/>
          <w:lang w:val="en-US" w:bidi="zh-CN"/>
        </w:rPr>
        <w:t>（五）</w:t>
      </w:r>
      <w:r>
        <w:rPr>
          <w:rFonts w:hint="default" w:ascii="楷体_GB2312" w:hAnsi="楷体_GB2312" w:eastAsia="楷体_GB2312" w:cs="楷体_GB2312"/>
          <w:kern w:val="0"/>
          <w:sz w:val="32"/>
          <w:szCs w:val="22"/>
          <w:lang w:val="en-US" w:bidi="zh-CN"/>
        </w:rPr>
        <w:t>企业管理与制度建设情况：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简要介绍企业经营战略、发展愿景、产品质量保障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（包括获得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重要质量奖项情况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知识产权、安全生产、风险应对等管理制度情况。</w:t>
      </w:r>
    </w:p>
    <w:p w14:paraId="76BDE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（六）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企业认为其他需要介绍的情况。</w:t>
      </w:r>
    </w:p>
    <w:p w14:paraId="5B742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（第一部分内容主要证明企业具备“链主”体量和基本实力即可，内容应尽量精炼。）</w:t>
      </w:r>
    </w:p>
    <w:p w14:paraId="0773D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第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val="en-US" w:bidi="zh-CN"/>
        </w:rPr>
        <w:t>二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部分：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“链主”企业在产业链中的突出能力</w:t>
      </w:r>
    </w:p>
    <w:p w14:paraId="0A602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val="en-US" w:bidi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分析东莞市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高端轻量化材料</w:t>
      </w:r>
      <w:r>
        <w:rPr>
          <w:rFonts w:hint="eastAsia" w:ascii="仿宋_GB2312" w:hAnsi="仿宋_GB2312" w:eastAsia="仿宋_GB2312" w:cs="仿宋_GB2312"/>
          <w:kern w:val="0"/>
          <w:sz w:val="32"/>
          <w:szCs w:val="22"/>
          <w:lang w:val="en-US" w:bidi="zh-CN"/>
        </w:rPr>
        <w:t>/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前沿新材料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产业链的基础条件、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现状、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优势与特色，对标国际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国内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先进水平找出产业链发展的差距。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可以对自身在产业链中的突出能力进行进一步说明，例如：主导或深度参与产业链“卡脖子”技术攻关的具体项目案例；建立或参与相关行业协会，科研平台等；主导或参与行业标准制定；与本地上下游企业的相关合作；吸引相关产业链配套企业在东莞扩大投资或落户东莞等。</w:t>
      </w:r>
    </w:p>
    <w:p w14:paraId="58923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第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val="en-US" w:bidi="zh-CN"/>
        </w:rPr>
        <w:t>三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部分：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产业链建设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思路与目标</w:t>
      </w:r>
    </w:p>
    <w:p w14:paraId="0306C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提出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产业链建设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总体思路、发展定位和主要目标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highlight w:val="none"/>
          <w:lang w:val="en-US" w:bidi="zh-CN"/>
        </w:rPr>
        <w:t>2026年以及到2029年的目标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）。计划如何牵引东莞高端轻量化材料</w:t>
      </w:r>
      <w:r>
        <w:rPr>
          <w:rFonts w:hint="eastAsia" w:ascii="仿宋_GB2312" w:hAnsi="仿宋_GB2312" w:eastAsia="仿宋_GB2312" w:cs="仿宋_GB2312"/>
          <w:kern w:val="0"/>
          <w:sz w:val="32"/>
          <w:szCs w:val="22"/>
          <w:lang w:val="en-US" w:bidi="zh-CN"/>
        </w:rPr>
        <w:t>/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前沿新材料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产业链整体提升的核心思路。可以从以下思路开展：“链主”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可量化的具体目标；核心技术攻关计划；产业链协同与带动计划；可持续发展计划；国际合作与竞争计划等。</w:t>
      </w:r>
    </w:p>
    <w:p w14:paraId="3EC2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第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val="en-US" w:bidi="zh-CN"/>
        </w:rPr>
        <w:t>四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部分：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产业链未来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培育发展路径</w:t>
      </w:r>
    </w:p>
    <w:p w14:paraId="1C89B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重点阐明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牵头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推动产业链发展、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绘制产业链图谱、开展核心技术攻关、促进产业链协同创新、强化产业链上下游协作、带动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大中小企业融通发展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深化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产业链国际合作等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主要任务和做法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。</w:t>
      </w:r>
    </w:p>
    <w:p w14:paraId="3C041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第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val="en-US" w:bidi="zh-CN"/>
        </w:rPr>
        <w:t>五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部分：</w:t>
      </w:r>
      <w:r>
        <w:rPr>
          <w:rFonts w:hint="eastAsia" w:ascii="Times New Roman" w:hAnsi="Times New Roman" w:eastAsia="黑体" w:cs="Times New Roman"/>
          <w:kern w:val="0"/>
          <w:sz w:val="32"/>
          <w:szCs w:val="22"/>
          <w:lang w:bidi="zh-CN"/>
        </w:rPr>
        <w:t>“链主”</w:t>
      </w:r>
      <w:r>
        <w:rPr>
          <w:rFonts w:hint="default" w:ascii="Times New Roman" w:hAnsi="Times New Roman" w:eastAsia="黑体" w:cs="Times New Roman"/>
          <w:kern w:val="0"/>
          <w:sz w:val="32"/>
          <w:szCs w:val="22"/>
          <w:lang w:bidi="zh-CN"/>
        </w:rPr>
        <w:t>保障措施</w:t>
      </w:r>
    </w:p>
    <w:p w14:paraId="070C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提出</w:t>
      </w:r>
      <w:r>
        <w:rPr>
          <w:rFonts w:hint="eastAsia" w:ascii="仿宋_GB2312" w:hAnsi="仿宋_GB2312" w:eastAsia="仿宋_GB2312" w:cs="仿宋_GB2312"/>
          <w:kern w:val="0"/>
          <w:sz w:val="32"/>
          <w:szCs w:val="22"/>
          <w:lang w:bidi="zh-CN"/>
        </w:rPr>
        <w:t>“链长+链主”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协调培育产业链的保障措施，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并简要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制</w:t>
      </w:r>
      <w:r>
        <w:rPr>
          <w:rFonts w:hint="default" w:ascii="Times New Roman" w:hAnsi="Times New Roman" w:eastAsia="仿宋_GB2312" w:cs="Times New Roman"/>
          <w:kern w:val="0"/>
          <w:sz w:val="32"/>
          <w:szCs w:val="22"/>
          <w:highlight w:val="none"/>
          <w:lang w:bidi="zh-CN"/>
        </w:rPr>
        <w:t>定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highlight w:val="none"/>
          <w:lang w:val="en-US" w:bidi="zh-CN"/>
        </w:rPr>
        <w:t>2026-2029年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>的各年度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  <w:t>工作计划。</w:t>
      </w:r>
    </w:p>
    <w:p w14:paraId="1CFFF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</w:p>
    <w:p w14:paraId="3FF6B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</w:p>
    <w:p w14:paraId="5F155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22"/>
          <w:lang w:bidi="zh-CN"/>
        </w:rPr>
      </w:pPr>
    </w:p>
    <w:p w14:paraId="5CA9D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 xml:space="preserve">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申报单位（盖章）：</w:t>
      </w:r>
    </w:p>
    <w:p w14:paraId="5942B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val="en-US" w:bidi="zh-CN"/>
        </w:rPr>
        <w:t xml:space="preserve">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22"/>
          <w:lang w:bidi="zh-CN"/>
        </w:rPr>
        <w:t>申报日期：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MGI5ODNiZWMwNGEzMjJiMzlmMDA1ZmM5ZTYwZDYifQ=="/>
  </w:docVars>
  <w:rsids>
    <w:rsidRoot w:val="69F2F1B7"/>
    <w:rsid w:val="01086C64"/>
    <w:rsid w:val="043F411A"/>
    <w:rsid w:val="05EF03F3"/>
    <w:rsid w:val="078B7CA7"/>
    <w:rsid w:val="117B2B3A"/>
    <w:rsid w:val="178564C1"/>
    <w:rsid w:val="17A76437"/>
    <w:rsid w:val="1BB7CA28"/>
    <w:rsid w:val="1FE79121"/>
    <w:rsid w:val="29DB01C2"/>
    <w:rsid w:val="2A810D6A"/>
    <w:rsid w:val="316311C9"/>
    <w:rsid w:val="322C5A5F"/>
    <w:rsid w:val="3286217F"/>
    <w:rsid w:val="32EE0F67"/>
    <w:rsid w:val="371C0798"/>
    <w:rsid w:val="37FF9DE3"/>
    <w:rsid w:val="38514471"/>
    <w:rsid w:val="3AED5AD7"/>
    <w:rsid w:val="40515766"/>
    <w:rsid w:val="40662A84"/>
    <w:rsid w:val="4321364A"/>
    <w:rsid w:val="576F7CC8"/>
    <w:rsid w:val="57EA3B43"/>
    <w:rsid w:val="5BFF9826"/>
    <w:rsid w:val="5D1D59A8"/>
    <w:rsid w:val="5D437F7D"/>
    <w:rsid w:val="5E17867F"/>
    <w:rsid w:val="5F79F75E"/>
    <w:rsid w:val="62085624"/>
    <w:rsid w:val="621041A6"/>
    <w:rsid w:val="69F2F1B7"/>
    <w:rsid w:val="6B841E8D"/>
    <w:rsid w:val="6B9122E4"/>
    <w:rsid w:val="6C994365"/>
    <w:rsid w:val="6D521B17"/>
    <w:rsid w:val="70076BE8"/>
    <w:rsid w:val="71956476"/>
    <w:rsid w:val="73165394"/>
    <w:rsid w:val="748F53FE"/>
    <w:rsid w:val="74E6EF7F"/>
    <w:rsid w:val="756E1F01"/>
    <w:rsid w:val="7976E274"/>
    <w:rsid w:val="79D97847"/>
    <w:rsid w:val="7B3F22CD"/>
    <w:rsid w:val="7BE44282"/>
    <w:rsid w:val="7C5656B3"/>
    <w:rsid w:val="7D2B693C"/>
    <w:rsid w:val="7D5B0573"/>
    <w:rsid w:val="7D7123AC"/>
    <w:rsid w:val="7FD7FF8A"/>
    <w:rsid w:val="7FFF1912"/>
    <w:rsid w:val="BFFFFA26"/>
    <w:rsid w:val="D5FF6FF6"/>
    <w:rsid w:val="E77F6E91"/>
    <w:rsid w:val="EF7489DD"/>
    <w:rsid w:val="EFEB1143"/>
    <w:rsid w:val="F29370F3"/>
    <w:rsid w:val="F69F7B82"/>
    <w:rsid w:val="FAC0FF44"/>
    <w:rsid w:val="FCBED7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spacing w:line="560" w:lineRule="exact"/>
      <w:ind w:firstLine="640" w:firstLineChars="200"/>
      <w:outlineLvl w:val="0"/>
    </w:pPr>
    <w:rPr>
      <w:rFonts w:eastAsia="黑体" w:cs="宋体"/>
      <w:kern w:val="44"/>
      <w:sz w:val="32"/>
      <w:szCs w:val="22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1075</Words>
  <Characters>1090</Characters>
  <Lines>0</Lines>
  <Paragraphs>0</Paragraphs>
  <TotalTime>13</TotalTime>
  <ScaleCrop>false</ScaleCrop>
  <LinksUpToDate>false</LinksUpToDate>
  <CharactersWithSpaces>1090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2022-10-18T18:46:00Z</dcterms:created>
  <dc:creator>greatwall</dc:creator>
  <cp:lastModifiedBy>yaoheng</cp:lastModifiedBy>
  <cp:lastPrinted>2025-07-09T07:53:00Z</cp:lastPrinted>
  <dcterms:modified xsi:type="dcterms:W3CDTF">2026-08-10T09:11:21Z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3EDE497C427747B3BB96357D63564E86</vt:lpwstr>
  </property>
  <property fmtid="{D5CDD505-2E9C-101B-9397-08002B2CF9AE}" pid="4" name="KSOTemplateDocerSaveRecord">
    <vt:lpwstr>eyJoZGlkIjoiZjY4MjBjNzZmNTczMzEwODkxZGNkZTkxZWY2NWEzNGIiLCJ1c2VySWQiOiIxNTY4NDEwOTg4In0=</vt:lpwstr>
  </property>
</Properties>
</file>