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443FE">
      <w:pPr>
        <w:spacing w:line="60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6G通信关键材料和元器件卓越工程师创新中心研发子项目申报指南</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rPr>
        <w:t>征求意见稿）</w:t>
      </w:r>
    </w:p>
    <w:p w14:paraId="1E7072D4">
      <w:pPr>
        <w:pStyle w:val="2"/>
        <w:ind w:left="0" w:leftChars="0" w:firstLine="0" w:firstLineChars="0"/>
        <w:rPr>
          <w:rFonts w:ascii="Times New Roman" w:hAnsi="Times New Roman" w:eastAsia="楷体_GB2312"/>
          <w:b w:val="0"/>
          <w:bCs w:val="0"/>
        </w:rPr>
      </w:pPr>
    </w:p>
    <w:p w14:paraId="2E774944">
      <w:pPr>
        <w:pStyle w:val="2"/>
        <w:keepNext w:val="0"/>
        <w:keepLines w:val="0"/>
        <w:pageBreakBefore w:val="0"/>
        <w:widowControl w:val="0"/>
        <w:kinsoku/>
        <w:wordWrap/>
        <w:overflowPunct/>
        <w:topLinePunct w:val="0"/>
        <w:bidi w:val="0"/>
        <w:spacing w:line="580" w:lineRule="exact"/>
        <w:ind w:right="0" w:rightChars="0" w:firstLine="643"/>
        <w:rPr>
          <w:rFonts w:hint="eastAsia" w:ascii="黑体" w:hAnsi="黑体" w:eastAsia="黑体" w:cs="黑体"/>
          <w:b w:val="0"/>
          <w:bCs w:val="0"/>
          <w:szCs w:val="32"/>
        </w:rPr>
      </w:pPr>
      <w:r>
        <w:rPr>
          <w:rFonts w:hint="eastAsia" w:ascii="黑体" w:hAnsi="黑体" w:eastAsia="黑体" w:cs="黑体"/>
          <w:b w:val="0"/>
          <w:bCs w:val="0"/>
          <w:szCs w:val="32"/>
          <w:lang w:val="en-US" w:eastAsia="zh-CN"/>
        </w:rPr>
        <w:t>一、</w:t>
      </w:r>
      <w:r>
        <w:rPr>
          <w:rFonts w:hint="eastAsia" w:ascii="黑体" w:hAnsi="黑体" w:eastAsia="黑体" w:cs="黑体"/>
          <w:b w:val="0"/>
          <w:bCs w:val="0"/>
          <w:szCs w:val="32"/>
        </w:rPr>
        <w:t>面向高频段厘米波通信的高性能声滤波器关键技术</w:t>
      </w:r>
    </w:p>
    <w:p w14:paraId="58C9ACAA">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rPr>
        <w:t>一</w:t>
      </w: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rPr>
        <w:t>研究内容</w:t>
      </w:r>
    </w:p>
    <w:p w14:paraId="7013F534">
      <w:pPr>
        <w:pStyle w:val="2"/>
        <w:keepNext w:val="0"/>
        <w:keepLines w:val="0"/>
        <w:pageBreakBefore w:val="0"/>
        <w:widowControl w:val="0"/>
        <w:kinsoku/>
        <w:wordWrap/>
        <w:overflowPunct/>
        <w:topLinePunct w:val="0"/>
        <w:bidi w:val="0"/>
        <w:spacing w:line="580" w:lineRule="exact"/>
        <w:ind w:right="0" w:rightChars="0" w:firstLine="643"/>
        <w:rPr>
          <w:rFonts w:hint="default" w:ascii="Times New Roman" w:hAnsi="Times New Roman" w:eastAsia="仿宋_GB2312" w:cs="Times New Roman"/>
          <w:b w:val="0"/>
          <w:bCs w:val="0"/>
          <w:szCs w:val="32"/>
        </w:rPr>
      </w:pPr>
      <w:r>
        <w:rPr>
          <w:rFonts w:hint="default" w:ascii="Times New Roman" w:hAnsi="Times New Roman" w:eastAsia="仿宋_GB2312" w:cs="Times New Roman"/>
          <w:b w:val="0"/>
          <w:bCs w:val="0"/>
          <w:szCs w:val="32"/>
        </w:rPr>
        <w:t>面向6G中高频段厘米波</w:t>
      </w:r>
      <w:r>
        <w:rPr>
          <w:rFonts w:hint="eastAsia" w:ascii="Times New Roman" w:hAnsi="Times New Roman" w:eastAsia="仿宋_GB2312" w:cs="Times New Roman"/>
          <w:b w:val="0"/>
          <w:bCs w:val="0"/>
          <w:szCs w:val="32"/>
          <w:lang w:eastAsia="zh-CN"/>
        </w:rPr>
        <w:t>（</w:t>
      </w:r>
      <w:r>
        <w:rPr>
          <w:rFonts w:hint="default" w:ascii="Times New Roman" w:hAnsi="Times New Roman" w:eastAsia="仿宋_GB2312" w:cs="Times New Roman"/>
          <w:b w:val="0"/>
          <w:bCs w:val="0"/>
          <w:szCs w:val="32"/>
        </w:rPr>
        <w:t>6–15 GHz</w:t>
      </w:r>
      <w:r>
        <w:rPr>
          <w:rFonts w:hint="eastAsia" w:ascii="Times New Roman" w:hAnsi="Times New Roman" w:eastAsia="仿宋_GB2312" w:cs="Times New Roman"/>
          <w:b w:val="0"/>
          <w:bCs w:val="0"/>
          <w:szCs w:val="32"/>
          <w:lang w:eastAsia="zh-CN"/>
        </w:rPr>
        <w:t>）</w:t>
      </w:r>
      <w:r>
        <w:rPr>
          <w:rFonts w:hint="default" w:ascii="Times New Roman" w:hAnsi="Times New Roman" w:eastAsia="仿宋_GB2312" w:cs="Times New Roman"/>
          <w:b w:val="0"/>
          <w:bCs w:val="0"/>
          <w:szCs w:val="32"/>
        </w:rPr>
        <w:t>通信需求，研究高选择性、低损耗、高功率声滤波芯片。突破传统SAW和常规FBAR技术路线，开展金刚石</w:t>
      </w:r>
      <w:r>
        <w:rPr>
          <w:rFonts w:hint="eastAsia" w:ascii="仿宋_GB2312" w:hAnsi="仿宋_GB2312" w:eastAsia="仿宋_GB2312" w:cs="仿宋_GB2312"/>
          <w:b w:val="0"/>
          <w:bCs w:val="0"/>
          <w:szCs w:val="32"/>
        </w:rPr>
        <w:t>/</w:t>
      </w:r>
      <w:r>
        <w:rPr>
          <w:rFonts w:hint="default" w:ascii="Times New Roman" w:hAnsi="Times New Roman" w:eastAsia="仿宋_GB2312" w:cs="Times New Roman"/>
          <w:b w:val="0"/>
          <w:bCs w:val="0"/>
          <w:szCs w:val="32"/>
        </w:rPr>
        <w:t>AlN自主异质声学材料与新型滤波器结构研发；研究多夹层SAW、多模高阶BAW/FBAR、异质界面损耗、声能约束、机电耦合与Q值协同等问题；突破寄生模抑制、温漂补偿、高功率可靠性及晶圆一致性等关键技术；构建</w:t>
      </w:r>
      <w:r>
        <w:rPr>
          <w:rFonts w:hint="eastAsia" w:ascii="仿宋_GB2312" w:hAnsi="仿宋_GB2312" w:eastAsia="仿宋_GB2312" w:cs="仿宋_GB2312"/>
          <w:b w:val="0"/>
          <w:bCs w:val="0"/>
          <w:szCs w:val="32"/>
        </w:rPr>
        <w:t>“</w:t>
      </w:r>
      <w:r>
        <w:rPr>
          <w:rFonts w:hint="default" w:ascii="Times New Roman" w:hAnsi="Times New Roman" w:eastAsia="仿宋_GB2312" w:cs="Times New Roman"/>
          <w:b w:val="0"/>
          <w:bCs w:val="0"/>
          <w:szCs w:val="32"/>
        </w:rPr>
        <w:t>材料—谐振器—滤波器—封装—射频验证</w:t>
      </w:r>
      <w:r>
        <w:rPr>
          <w:rFonts w:hint="eastAsia" w:ascii="仿宋_GB2312" w:hAnsi="仿宋_GB2312" w:eastAsia="仿宋_GB2312" w:cs="仿宋_GB2312"/>
          <w:b w:val="0"/>
          <w:bCs w:val="0"/>
          <w:szCs w:val="32"/>
        </w:rPr>
        <w:t>”</w:t>
      </w:r>
      <w:r>
        <w:rPr>
          <w:rFonts w:hint="default" w:ascii="Times New Roman" w:hAnsi="Times New Roman" w:eastAsia="仿宋_GB2312" w:cs="Times New Roman"/>
          <w:b w:val="0"/>
          <w:bCs w:val="0"/>
          <w:szCs w:val="32"/>
        </w:rPr>
        <w:t>全链条自主技术体系。</w:t>
      </w:r>
    </w:p>
    <w:p w14:paraId="2C308DE6">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rPr>
        <w:t>二</w:t>
      </w: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rPr>
        <w:t>技术指标</w:t>
      </w:r>
    </w:p>
    <w:p w14:paraId="6787A68C">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hint="default" w:ascii="Times New Roman" w:hAnsi="Times New Roman" w:eastAsia="仿宋_GB2312" w:cs="Times New Roman"/>
          <w:b w:val="0"/>
          <w:bCs w:val="0"/>
          <w:szCs w:val="32"/>
          <w:lang w:val="en-US" w:eastAsia="zh-CN"/>
        </w:rPr>
        <w:t>1.</w:t>
      </w:r>
      <w:r>
        <w:rPr>
          <w:rFonts w:hint="eastAsia" w:ascii="Times New Roman" w:hAnsi="Times New Roman" w:eastAsia="仿宋_GB2312" w:cs="Times New Roman"/>
          <w:b w:val="0"/>
          <w:bCs w:val="0"/>
          <w:szCs w:val="32"/>
          <w:lang w:val="en-US" w:eastAsia="zh-CN"/>
        </w:rPr>
        <w:t xml:space="preserve"> </w:t>
      </w:r>
      <w:r>
        <w:rPr>
          <w:rFonts w:hint="default" w:ascii="Times New Roman" w:hAnsi="Times New Roman" w:eastAsia="仿宋_GB2312" w:cs="Times New Roman"/>
          <w:b w:val="0"/>
          <w:bCs w:val="0"/>
          <w:szCs w:val="32"/>
        </w:rPr>
        <w:t>建立金刚石</w:t>
      </w:r>
      <w:r>
        <w:rPr>
          <w:rFonts w:hint="eastAsia" w:ascii="仿宋_GB2312" w:hAnsi="仿宋_GB2312" w:eastAsia="仿宋_GB2312" w:cs="仿宋_GB2312"/>
          <w:b w:val="0"/>
          <w:bCs w:val="0"/>
          <w:szCs w:val="32"/>
        </w:rPr>
        <w:t>/</w:t>
      </w:r>
      <w:r>
        <w:rPr>
          <w:rFonts w:hint="default" w:ascii="Times New Roman" w:hAnsi="Times New Roman" w:eastAsia="仿宋_GB2312" w:cs="Times New Roman"/>
          <w:b w:val="0"/>
          <w:bCs w:val="0"/>
          <w:szCs w:val="32"/>
        </w:rPr>
        <w:t>AlN异质声学材料与器件工艺，形成不小于2英寸的工艺验证能力，关键压电薄膜厚度均匀性优于±5%；</w:t>
      </w:r>
      <w:r>
        <w:rPr>
          <w:rFonts w:hint="default" w:ascii="Times New Roman" w:hAnsi="Times New Roman" w:eastAsia="仿宋_GB2312" w:cs="Times New Roman"/>
          <w:b w:val="0"/>
          <w:bCs w:val="0"/>
          <w:szCs w:val="32"/>
          <w:lang w:val="en-US" w:eastAsia="zh-CN"/>
        </w:rPr>
        <w:t>2.</w:t>
      </w:r>
      <w:r>
        <w:rPr>
          <w:rFonts w:hint="eastAsia" w:ascii="Times New Roman" w:hAnsi="Times New Roman" w:eastAsia="仿宋_GB2312" w:cs="Times New Roman"/>
          <w:b w:val="0"/>
          <w:bCs w:val="0"/>
          <w:szCs w:val="32"/>
          <w:lang w:val="en-US" w:eastAsia="zh-CN"/>
        </w:rPr>
        <w:t xml:space="preserve"> </w:t>
      </w:r>
      <w:r>
        <w:rPr>
          <w:rFonts w:hint="default" w:ascii="Times New Roman" w:hAnsi="Times New Roman" w:eastAsia="仿宋_GB2312" w:cs="Times New Roman"/>
          <w:b w:val="0"/>
          <w:bCs w:val="0"/>
          <w:szCs w:val="32"/>
        </w:rPr>
        <w:t>研制工作频率覆盖6–15 GHz的高频声学谐振器，完成不少于3个代表频点，其中至少包含≥6 GHz、≥10 GHz和≥14 GHz器件；SAW相速度≥8500 m/s；6–10 GHz器件有效机电耦合系数k²eff≥4%、Q值≥1000，10–15 GHz器件k²eff≥2%、Q值≥1000；</w:t>
      </w:r>
      <w:r>
        <w:rPr>
          <w:rFonts w:hint="default" w:ascii="Times New Roman" w:hAnsi="Times New Roman" w:eastAsia="仿宋_GB2312" w:cs="Times New Roman"/>
          <w:b w:val="0"/>
          <w:bCs w:val="0"/>
          <w:szCs w:val="32"/>
          <w:lang w:val="en-US" w:eastAsia="zh-CN"/>
        </w:rPr>
        <w:t>3.</w:t>
      </w:r>
      <w:r>
        <w:rPr>
          <w:rFonts w:hint="eastAsia" w:ascii="Times New Roman" w:hAnsi="Times New Roman" w:eastAsia="仿宋_GB2312" w:cs="Times New Roman"/>
          <w:b w:val="0"/>
          <w:bCs w:val="0"/>
          <w:szCs w:val="32"/>
          <w:lang w:val="en-US" w:eastAsia="zh-CN"/>
        </w:rPr>
        <w:t xml:space="preserve"> </w:t>
      </w:r>
      <w:r>
        <w:rPr>
          <w:rFonts w:hint="default" w:ascii="Times New Roman" w:hAnsi="Times New Roman" w:eastAsia="仿宋_GB2312" w:cs="Times New Roman"/>
          <w:b w:val="0"/>
          <w:bCs w:val="0"/>
          <w:szCs w:val="32"/>
        </w:rPr>
        <w:t>研制不少于2款6–15 GHz高频声滤波器样片，其中至少1款中心频率≥10 GHz；6–10 GHz滤波器3 dB相对带宽≥3%，10–15 GHz滤波器3 dB相对带宽≥2%，插入损耗≤3.5 dB，带外抑制≥30 dB，回波损耗≥12 dB；</w:t>
      </w:r>
      <w:r>
        <w:rPr>
          <w:rFonts w:hint="default" w:ascii="Times New Roman" w:hAnsi="Times New Roman" w:eastAsia="仿宋_GB2312" w:cs="Times New Roman"/>
          <w:b w:val="0"/>
          <w:bCs w:val="0"/>
          <w:szCs w:val="32"/>
          <w:lang w:val="en-US" w:eastAsia="zh-CN"/>
        </w:rPr>
        <w:t>4.</w:t>
      </w:r>
      <w:r>
        <w:rPr>
          <w:rFonts w:hint="eastAsia" w:ascii="Times New Roman" w:hAnsi="Times New Roman" w:eastAsia="仿宋_GB2312" w:cs="Times New Roman"/>
          <w:b w:val="0"/>
          <w:bCs w:val="0"/>
          <w:szCs w:val="32"/>
          <w:lang w:val="en-US" w:eastAsia="zh-CN"/>
        </w:rPr>
        <w:t xml:space="preserve"> </w:t>
      </w:r>
      <w:r>
        <w:rPr>
          <w:rFonts w:hint="default" w:ascii="Times New Roman" w:hAnsi="Times New Roman" w:eastAsia="仿宋_GB2312" w:cs="Times New Roman"/>
          <w:b w:val="0"/>
          <w:bCs w:val="0"/>
          <w:szCs w:val="32"/>
        </w:rPr>
        <w:t>滤波器连续射频输入功率耐受能力≥15 dBm，完成−40～85 ℃温度范围及封装后性能测试，并完成与6G高频射频前端的功能验证。</w:t>
      </w:r>
    </w:p>
    <w:p w14:paraId="5A769725">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rPr>
        <w:t>三</w:t>
      </w: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rPr>
        <w:t>成果指标</w:t>
      </w:r>
    </w:p>
    <w:p w14:paraId="4D7D11CD">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hint="eastAsia" w:ascii="Times New Roman" w:hAnsi="Times New Roman" w:eastAsia="仿宋_GB2312"/>
          <w:b w:val="0"/>
          <w:bCs w:val="0"/>
          <w:lang w:val="en-US" w:eastAsia="zh-CN"/>
        </w:rPr>
        <w:t xml:space="preserve">1. </w:t>
      </w:r>
      <w:r>
        <w:rPr>
          <w:rFonts w:ascii="Times New Roman" w:hAnsi="Times New Roman" w:eastAsia="仿宋_GB2312"/>
          <w:b w:val="0"/>
          <w:bCs w:val="0"/>
        </w:rPr>
        <w:t>研制</w:t>
      </w:r>
      <w:r>
        <w:rPr>
          <w:rFonts w:ascii="Times New Roman" w:hAnsi="Times New Roman" w:eastAsia="仿宋_GB2312"/>
          <w:b w:val="0"/>
          <w:bCs w:val="0"/>
          <w:szCs w:val="32"/>
        </w:rPr>
        <w:t>滤波器样片</w:t>
      </w:r>
      <w:r>
        <w:rPr>
          <w:rFonts w:ascii="Times New Roman" w:hAnsi="Times New Roman" w:eastAsia="仿宋_GB2312"/>
          <w:b w:val="0"/>
          <w:bCs w:val="0"/>
        </w:rPr>
        <w:t>不少于</w:t>
      </w:r>
      <w:r>
        <w:rPr>
          <w:rFonts w:ascii="Times New Roman" w:hAnsi="Times New Roman" w:eastAsia="仿宋_GB2312"/>
          <w:b w:val="0"/>
          <w:bCs w:val="0"/>
          <w:szCs w:val="32"/>
        </w:rPr>
        <w:t>2款；</w:t>
      </w:r>
      <w:r>
        <w:rPr>
          <w:rFonts w:hint="eastAsia" w:ascii="Times New Roman" w:hAnsi="Times New Roman" w:eastAsia="仿宋_GB2312"/>
          <w:b w:val="0"/>
          <w:bCs w:val="0"/>
          <w:szCs w:val="32"/>
          <w:lang w:val="en-US" w:eastAsia="zh-CN"/>
        </w:rPr>
        <w:t xml:space="preserve">2. </w:t>
      </w:r>
      <w:r>
        <w:rPr>
          <w:rFonts w:ascii="Times New Roman" w:hAnsi="Times New Roman" w:eastAsia="仿宋_GB2312"/>
          <w:b w:val="0"/>
          <w:bCs w:val="0"/>
          <w:szCs w:val="32"/>
        </w:rPr>
        <w:t>形成自主设计规则、工艺规范和测试评价方法，可转移的小批量试制工艺；</w:t>
      </w:r>
      <w:r>
        <w:rPr>
          <w:rFonts w:hint="eastAsia" w:ascii="Times New Roman" w:hAnsi="Times New Roman" w:eastAsia="仿宋_GB2312"/>
          <w:b w:val="0"/>
          <w:bCs w:val="0"/>
          <w:szCs w:val="32"/>
          <w:lang w:val="en-US" w:eastAsia="zh-CN"/>
        </w:rPr>
        <w:t xml:space="preserve">3. </w:t>
      </w:r>
      <w:r>
        <w:rPr>
          <w:rFonts w:ascii="Times New Roman" w:hAnsi="Times New Roman" w:eastAsia="仿宋_GB2312"/>
          <w:b w:val="0"/>
          <w:bCs w:val="0"/>
          <w:szCs w:val="32"/>
        </w:rPr>
        <w:t>申请发明专利不少于5件，发表高水平论文不少于3篇</w:t>
      </w:r>
      <w:r>
        <w:rPr>
          <w:rFonts w:hint="eastAsia" w:ascii="Times New Roman" w:hAnsi="Times New Roman" w:eastAsia="仿宋_GB2312"/>
          <w:b w:val="0"/>
          <w:bCs w:val="0"/>
          <w:szCs w:val="32"/>
          <w:lang w:eastAsia="zh-CN"/>
        </w:rPr>
        <w:t>；</w:t>
      </w:r>
      <w:r>
        <w:rPr>
          <w:rFonts w:hint="eastAsia" w:ascii="Times New Roman" w:hAnsi="Times New Roman" w:eastAsia="仿宋_GB2312"/>
          <w:b w:val="0"/>
          <w:bCs w:val="0"/>
          <w:szCs w:val="32"/>
          <w:lang w:val="en-US" w:eastAsia="zh-CN"/>
        </w:rPr>
        <w:t xml:space="preserve">4. </w:t>
      </w:r>
      <w:r>
        <w:rPr>
          <w:rFonts w:ascii="Times New Roman" w:hAnsi="Times New Roman" w:eastAsia="仿宋_GB2312"/>
          <w:b w:val="0"/>
          <w:bCs w:val="0"/>
          <w:szCs w:val="32"/>
        </w:rPr>
        <w:t>联合培养研究生</w:t>
      </w:r>
      <w:r>
        <w:rPr>
          <w:rFonts w:hint="eastAsia" w:ascii="Times New Roman" w:hAnsi="Times New Roman" w:eastAsia="仿宋_GB2312"/>
          <w:b w:val="0"/>
          <w:bCs w:val="0"/>
          <w:szCs w:val="32"/>
          <w:lang w:eastAsia="zh-CN"/>
        </w:rPr>
        <w:t>不少于12名</w:t>
      </w:r>
      <w:r>
        <w:rPr>
          <w:rFonts w:ascii="Times New Roman" w:hAnsi="Times New Roman" w:eastAsia="仿宋_GB2312"/>
          <w:b w:val="0"/>
          <w:bCs w:val="0"/>
          <w:szCs w:val="32"/>
        </w:rPr>
        <w:t>。</w:t>
      </w:r>
    </w:p>
    <w:p w14:paraId="7AEB18DD">
      <w:pPr>
        <w:pStyle w:val="2"/>
        <w:keepNext w:val="0"/>
        <w:keepLines w:val="0"/>
        <w:pageBreakBefore w:val="0"/>
        <w:widowControl w:val="0"/>
        <w:kinsoku/>
        <w:wordWrap/>
        <w:overflowPunct/>
        <w:topLinePunct w:val="0"/>
        <w:bidi w:val="0"/>
        <w:spacing w:line="580" w:lineRule="exact"/>
        <w:ind w:right="0" w:rightChars="0" w:firstLine="643"/>
        <w:rPr>
          <w:rFonts w:hint="eastAsia" w:ascii="黑体" w:hAnsi="黑体" w:eastAsia="黑体" w:cs="黑体"/>
          <w:b w:val="0"/>
          <w:bCs w:val="0"/>
          <w:szCs w:val="32"/>
          <w:lang w:val="en-US" w:eastAsia="zh-CN"/>
        </w:rPr>
      </w:pPr>
      <w:r>
        <w:rPr>
          <w:rFonts w:hint="eastAsia" w:ascii="黑体" w:hAnsi="黑体" w:eastAsia="黑体" w:cs="黑体"/>
          <w:b w:val="0"/>
          <w:bCs w:val="0"/>
          <w:szCs w:val="32"/>
          <w:lang w:val="en-US" w:eastAsia="zh-CN"/>
        </w:rPr>
        <w:t>二、高灵敏太赫兹光源与探测芯片关键技术</w:t>
      </w:r>
    </w:p>
    <w:p w14:paraId="6E98253D">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（一）研究内容</w:t>
      </w:r>
    </w:p>
    <w:p w14:paraId="4FAEE598">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ascii="Times New Roman" w:hAnsi="Times New Roman" w:eastAsia="仿宋_GB2312"/>
          <w:b w:val="0"/>
          <w:bCs w:val="0"/>
          <w:szCs w:val="32"/>
        </w:rPr>
        <w:t>面向6G通信向太赫兹频段拓展以及通信感知一体化需求，研究室温高灵敏、低噪声、快速响应太赫兹探测关键技术，进一步探索高温超导太赫兹直接探测技术。重点突破太赫兹弱信号耦合效率低、响应度与噪声相互制约、探测速度不足等问题；开展基于高非线性材料制备的超表面宽带THz光源研究；研究天线、超表面和三维亚波长微结构增强技术；研制太赫兹探测单元、阵列芯片及天线耦合封装模组；建立太赫兹通信接收与距离、速度、成像等感知功能联合验证平台。</w:t>
      </w:r>
    </w:p>
    <w:p w14:paraId="27A1BA06">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（二）技术指标</w:t>
      </w:r>
    </w:p>
    <w:p w14:paraId="127057ED">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hint="eastAsia" w:ascii="Times New Roman" w:hAnsi="Times New Roman" w:eastAsia="仿宋_GB2312"/>
          <w:b w:val="0"/>
          <w:bCs w:val="0"/>
          <w:szCs w:val="32"/>
          <w:lang w:val="en-US" w:eastAsia="zh-CN"/>
        </w:rPr>
        <w:t xml:space="preserve">1. </w:t>
      </w:r>
      <w:r>
        <w:rPr>
          <w:rFonts w:ascii="Times New Roman" w:hAnsi="Times New Roman" w:eastAsia="仿宋_GB2312"/>
          <w:b w:val="0"/>
          <w:bCs w:val="0"/>
          <w:szCs w:val="32"/>
        </w:rPr>
        <w:t>带宽覆盖0.1-10THz、厚度小于1微米、高产生效率共振超表面太赫兹光源；</w:t>
      </w:r>
      <w:r>
        <w:rPr>
          <w:rFonts w:hint="eastAsia" w:ascii="Times New Roman" w:hAnsi="Times New Roman" w:eastAsia="仿宋_GB2312"/>
          <w:b w:val="0"/>
          <w:bCs w:val="0"/>
          <w:szCs w:val="32"/>
          <w:lang w:val="en-US" w:eastAsia="zh-CN"/>
        </w:rPr>
        <w:t xml:space="preserve">2. </w:t>
      </w:r>
      <w:r>
        <w:rPr>
          <w:rFonts w:ascii="Times New Roman" w:hAnsi="Times New Roman" w:eastAsia="仿宋_GB2312"/>
          <w:b w:val="0"/>
          <w:bCs w:val="0"/>
          <w:szCs w:val="32"/>
        </w:rPr>
        <w:t>室温太赫兹探测芯片工作频段覆盖0.1–0.3 THz，具备向0.3–0.7 THz扩展能力；</w:t>
      </w:r>
      <w:r>
        <w:rPr>
          <w:rFonts w:hint="eastAsia" w:ascii="Times New Roman" w:hAnsi="Times New Roman" w:eastAsia="仿宋_GB2312"/>
          <w:b w:val="0"/>
          <w:bCs w:val="0"/>
          <w:szCs w:val="32"/>
          <w:lang w:val="en-US" w:eastAsia="zh-CN"/>
        </w:rPr>
        <w:t xml:space="preserve">3. </w:t>
      </w:r>
      <w:r>
        <w:rPr>
          <w:rFonts w:ascii="Times New Roman" w:hAnsi="Times New Roman" w:eastAsia="仿宋_GB2312"/>
          <w:b w:val="0"/>
          <w:bCs w:val="0"/>
          <w:szCs w:val="32"/>
        </w:rPr>
        <w:t>关键频点电流响应度≥5 A/W；噪声等效功率</w:t>
      </w:r>
      <w:r>
        <w:rPr>
          <w:rFonts w:hint="eastAsia" w:ascii="Times New Roman" w:hAnsi="Times New Roman" w:eastAsia="仿宋_GB2312"/>
          <w:b w:val="0"/>
          <w:bCs w:val="0"/>
          <w:szCs w:val="32"/>
          <w:lang w:eastAsia="zh-CN"/>
        </w:rPr>
        <w:t>（</w:t>
      </w:r>
      <w:r>
        <w:rPr>
          <w:rFonts w:ascii="Times New Roman" w:hAnsi="Times New Roman" w:eastAsia="仿宋_GB2312"/>
          <w:b w:val="0"/>
          <w:bCs w:val="0"/>
          <w:szCs w:val="32"/>
        </w:rPr>
        <w:t>NEP</w:t>
      </w:r>
      <w:r>
        <w:rPr>
          <w:rFonts w:hint="eastAsia" w:ascii="Times New Roman" w:hAnsi="Times New Roman" w:eastAsia="仿宋_GB2312"/>
          <w:b w:val="0"/>
          <w:bCs w:val="0"/>
          <w:szCs w:val="32"/>
          <w:lang w:eastAsia="zh-CN"/>
        </w:rPr>
        <w:t>）</w:t>
      </w:r>
      <w:r>
        <w:rPr>
          <w:rFonts w:ascii="Times New Roman" w:hAnsi="Times New Roman" w:eastAsia="仿宋_GB2312"/>
          <w:b w:val="0"/>
          <w:bCs w:val="0"/>
          <w:szCs w:val="32"/>
        </w:rPr>
        <w:t>≤1 pW/√Hz；比探测率D*≥1×10¹¹ Jones；</w:t>
      </w:r>
      <w:r>
        <w:rPr>
          <w:rFonts w:hint="eastAsia" w:ascii="Times New Roman" w:hAnsi="Times New Roman" w:eastAsia="仿宋_GB2312"/>
          <w:b w:val="0"/>
          <w:bCs w:val="0"/>
          <w:szCs w:val="32"/>
          <w:lang w:val="en-US" w:eastAsia="zh-CN"/>
        </w:rPr>
        <w:t xml:space="preserve">4. </w:t>
      </w:r>
      <w:r>
        <w:rPr>
          <w:rFonts w:ascii="Times New Roman" w:hAnsi="Times New Roman" w:eastAsia="仿宋_GB2312"/>
          <w:b w:val="0"/>
          <w:bCs w:val="0"/>
          <w:szCs w:val="32"/>
        </w:rPr>
        <w:t>器件室温响应时间≤1 ms，建立6G太赫兹通感一体化验证系统，支持距离、速度、成像或材料识别中的至少2项感知功能验证；</w:t>
      </w:r>
      <w:r>
        <w:rPr>
          <w:rFonts w:hint="eastAsia" w:ascii="Times New Roman" w:hAnsi="Times New Roman" w:eastAsia="仿宋_GB2312"/>
          <w:b w:val="0"/>
          <w:bCs w:val="0"/>
          <w:szCs w:val="32"/>
          <w:lang w:val="en-US" w:eastAsia="zh-CN"/>
        </w:rPr>
        <w:t xml:space="preserve">5. </w:t>
      </w:r>
      <w:r>
        <w:rPr>
          <w:rFonts w:ascii="Times New Roman" w:hAnsi="Times New Roman" w:eastAsia="仿宋_GB2312"/>
          <w:b w:val="0"/>
          <w:bCs w:val="0"/>
          <w:szCs w:val="32"/>
        </w:rPr>
        <w:t>高温超导太赫兹探测器带宽0.1-1.0THz、电学读出CW 3-dB ≥0.1 GHz、响应度目标值≥50 V/W、NEP目标值≤500 pW/√Hz、工作于液氮温区</w:t>
      </w:r>
      <w:r>
        <w:rPr>
          <w:rFonts w:hint="eastAsia" w:ascii="Times New Roman" w:hAnsi="Times New Roman" w:eastAsia="仿宋_GB2312"/>
          <w:b w:val="0"/>
          <w:bCs w:val="0"/>
          <w:szCs w:val="32"/>
          <w:lang w:eastAsia="zh-CN"/>
        </w:rPr>
        <w:t>（</w:t>
      </w:r>
      <w:r>
        <w:rPr>
          <w:rFonts w:ascii="Times New Roman" w:hAnsi="Times New Roman" w:eastAsia="仿宋_GB2312"/>
          <w:b w:val="0"/>
          <w:bCs w:val="0"/>
          <w:szCs w:val="32"/>
        </w:rPr>
        <w:t>~77 K</w:t>
      </w:r>
      <w:r>
        <w:rPr>
          <w:rFonts w:hint="eastAsia" w:ascii="Times New Roman" w:hAnsi="Times New Roman" w:eastAsia="仿宋_GB2312"/>
          <w:b w:val="0"/>
          <w:bCs w:val="0"/>
          <w:szCs w:val="32"/>
          <w:lang w:eastAsia="zh-CN"/>
        </w:rPr>
        <w:t>）</w:t>
      </w:r>
      <w:r>
        <w:rPr>
          <w:rFonts w:ascii="Times New Roman" w:hAnsi="Times New Roman" w:eastAsia="仿宋_GB2312"/>
          <w:b w:val="0"/>
          <w:bCs w:val="0"/>
          <w:szCs w:val="32"/>
        </w:rPr>
        <w:t>。</w:t>
      </w:r>
    </w:p>
    <w:p w14:paraId="0E197153">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（三）成果指标</w:t>
      </w:r>
    </w:p>
    <w:p w14:paraId="44A56479">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hint="eastAsia" w:ascii="Times New Roman" w:hAnsi="Times New Roman" w:eastAsia="仿宋_GB2312"/>
          <w:b w:val="0"/>
          <w:bCs w:val="0"/>
          <w:szCs w:val="32"/>
          <w:lang w:eastAsia="zh-CN"/>
        </w:rPr>
        <w:t xml:space="preserve">1. </w:t>
      </w:r>
      <w:r>
        <w:rPr>
          <w:rFonts w:ascii="Times New Roman" w:hAnsi="Times New Roman" w:eastAsia="仿宋_GB2312"/>
          <w:b w:val="0"/>
          <w:bCs w:val="0"/>
          <w:szCs w:val="32"/>
        </w:rPr>
        <w:t>形成样片、器件或模组</w:t>
      </w:r>
      <w:r>
        <w:rPr>
          <w:rFonts w:hint="eastAsia" w:ascii="Times New Roman" w:hAnsi="Times New Roman" w:eastAsia="仿宋_GB2312"/>
          <w:b w:val="0"/>
          <w:bCs w:val="0"/>
          <w:szCs w:val="32"/>
        </w:rPr>
        <w:t>样机</w:t>
      </w:r>
      <w:r>
        <w:rPr>
          <w:rFonts w:ascii="Times New Roman" w:hAnsi="Times New Roman" w:eastAsia="仿宋_GB2312"/>
          <w:b w:val="0"/>
          <w:bCs w:val="0"/>
          <w:szCs w:val="32"/>
        </w:rPr>
        <w:t>不少于3款；</w:t>
      </w:r>
      <w:r>
        <w:rPr>
          <w:rFonts w:hint="eastAsia" w:ascii="Times New Roman" w:hAnsi="Times New Roman" w:eastAsia="仿宋_GB2312"/>
          <w:b w:val="0"/>
          <w:bCs w:val="0"/>
          <w:szCs w:val="32"/>
          <w:lang w:eastAsia="zh-CN"/>
        </w:rPr>
        <w:t xml:space="preserve">2. </w:t>
      </w:r>
      <w:r>
        <w:rPr>
          <w:rFonts w:ascii="Times New Roman" w:hAnsi="Times New Roman" w:eastAsia="仿宋_GB2312"/>
          <w:b w:val="0"/>
          <w:bCs w:val="0"/>
          <w:szCs w:val="32"/>
        </w:rPr>
        <w:t>建立太赫兹探测器设计、制备、封装与测试评价方法；</w:t>
      </w:r>
      <w:r>
        <w:rPr>
          <w:rFonts w:hint="eastAsia" w:ascii="Times New Roman" w:hAnsi="Times New Roman" w:eastAsia="仿宋_GB2312"/>
          <w:b w:val="0"/>
          <w:bCs w:val="0"/>
          <w:szCs w:val="32"/>
          <w:lang w:eastAsia="zh-CN"/>
        </w:rPr>
        <w:t xml:space="preserve">3. </w:t>
      </w:r>
      <w:r>
        <w:rPr>
          <w:rFonts w:ascii="Times New Roman" w:hAnsi="Times New Roman" w:eastAsia="仿宋_GB2312"/>
          <w:b w:val="0"/>
          <w:bCs w:val="0"/>
          <w:szCs w:val="32"/>
        </w:rPr>
        <w:t>申请发明专利不少于3件，发表高水平论文不少于5篇；</w:t>
      </w:r>
      <w:r>
        <w:rPr>
          <w:rFonts w:hint="eastAsia" w:ascii="Times New Roman" w:hAnsi="Times New Roman" w:eastAsia="仿宋_GB2312"/>
          <w:b w:val="0"/>
          <w:bCs w:val="0"/>
          <w:szCs w:val="32"/>
          <w:lang w:eastAsia="zh-CN"/>
        </w:rPr>
        <w:t xml:space="preserve">4. </w:t>
      </w:r>
      <w:r>
        <w:rPr>
          <w:rFonts w:ascii="Times New Roman" w:hAnsi="Times New Roman" w:eastAsia="仿宋_GB2312"/>
          <w:b w:val="0"/>
          <w:bCs w:val="0"/>
          <w:szCs w:val="32"/>
        </w:rPr>
        <w:t>联合培养研究生</w:t>
      </w:r>
      <w:bookmarkStart w:id="4" w:name="_GoBack"/>
      <w:bookmarkEnd w:id="4"/>
      <w:r>
        <w:rPr>
          <w:rFonts w:hint="eastAsia" w:ascii="Times New Roman" w:hAnsi="Times New Roman" w:eastAsia="仿宋_GB2312"/>
          <w:b w:val="0"/>
          <w:bCs w:val="0"/>
          <w:szCs w:val="32"/>
          <w:lang w:eastAsia="zh-CN"/>
        </w:rPr>
        <w:t>不少于12名</w:t>
      </w:r>
      <w:r>
        <w:rPr>
          <w:rFonts w:ascii="Times New Roman" w:hAnsi="Times New Roman" w:eastAsia="仿宋_GB2312"/>
          <w:b w:val="0"/>
          <w:bCs w:val="0"/>
          <w:szCs w:val="32"/>
        </w:rPr>
        <w:t>。</w:t>
      </w:r>
    </w:p>
    <w:p w14:paraId="1CB08062">
      <w:pPr>
        <w:pStyle w:val="2"/>
        <w:keepNext w:val="0"/>
        <w:keepLines w:val="0"/>
        <w:pageBreakBefore w:val="0"/>
        <w:widowControl w:val="0"/>
        <w:kinsoku/>
        <w:wordWrap/>
        <w:overflowPunct/>
        <w:topLinePunct w:val="0"/>
        <w:bidi w:val="0"/>
        <w:spacing w:line="580" w:lineRule="exact"/>
        <w:ind w:right="0" w:rightChars="0" w:firstLine="643"/>
        <w:rPr>
          <w:rFonts w:hint="eastAsia" w:ascii="黑体" w:hAnsi="黑体" w:eastAsia="黑体" w:cs="黑体"/>
          <w:b w:val="0"/>
          <w:bCs w:val="0"/>
          <w:szCs w:val="32"/>
          <w:lang w:val="en-US" w:eastAsia="zh-CN"/>
        </w:rPr>
      </w:pPr>
      <w:r>
        <w:rPr>
          <w:rFonts w:hint="eastAsia" w:ascii="黑体" w:hAnsi="黑体" w:eastAsia="黑体" w:cs="黑体"/>
          <w:b w:val="0"/>
          <w:bCs w:val="0"/>
          <w:szCs w:val="32"/>
          <w:lang w:val="en-US" w:eastAsia="zh-CN"/>
        </w:rPr>
        <w:t>三、面向</w:t>
      </w:r>
      <w:r>
        <w:rPr>
          <w:rFonts w:hint="default" w:ascii="Times New Roman" w:hAnsi="Times New Roman" w:eastAsia="黑体" w:cs="Times New Roman"/>
          <w:b w:val="0"/>
          <w:bCs w:val="0"/>
          <w:szCs w:val="32"/>
          <w:lang w:val="en-US" w:eastAsia="zh-CN"/>
        </w:rPr>
        <w:t>6G前</w:t>
      </w:r>
      <w:r>
        <w:rPr>
          <w:rFonts w:hint="eastAsia" w:ascii="黑体" w:hAnsi="黑体" w:eastAsia="黑体" w:cs="黑体"/>
          <w:b w:val="0"/>
          <w:bCs w:val="0"/>
          <w:szCs w:val="32"/>
          <w:lang w:val="en-US" w:eastAsia="zh-CN"/>
        </w:rPr>
        <w:t>传与算力互连的集成化多波长收发机阵列</w:t>
      </w:r>
    </w:p>
    <w:p w14:paraId="08EA76A6">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（一）研究内容</w:t>
      </w:r>
    </w:p>
    <w:p w14:paraId="7542DB87">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pacing w:val="3"/>
          <w:szCs w:val="32"/>
          <w:lang w:val="zh-CN" w:bidi="zh-CN"/>
        </w:rPr>
      </w:pPr>
      <w:r>
        <w:rPr>
          <w:rFonts w:ascii="Times New Roman" w:hAnsi="Times New Roman" w:eastAsia="仿宋_GB2312"/>
          <w:b w:val="0"/>
          <w:bCs w:val="0"/>
          <w:szCs w:val="32"/>
        </w:rPr>
        <w:t>面向6G前传和算力互连，研究多波长光源波长间隔精确控制技术，提升通道间功率一致性和波长稳定性；</w:t>
      </w:r>
      <w:r>
        <w:rPr>
          <w:rFonts w:ascii="Times New Roman" w:hAnsi="Times New Roman" w:eastAsia="仿宋_GB2312"/>
          <w:b w:val="0"/>
          <w:bCs w:val="0"/>
          <w:spacing w:val="3"/>
          <w:szCs w:val="32"/>
          <w:lang w:val="zh-CN" w:bidi="zh-CN"/>
        </w:rPr>
        <w:t>研究基于硅光的波分复用</w:t>
      </w:r>
      <w:r>
        <w:rPr>
          <w:rFonts w:hint="eastAsia" w:ascii="Times New Roman" w:hAnsi="Times New Roman" w:eastAsia="仿宋_GB2312"/>
          <w:b w:val="0"/>
          <w:bCs w:val="0"/>
          <w:spacing w:val="3"/>
          <w:szCs w:val="32"/>
          <w:lang w:val="zh-CN" w:bidi="zh-CN"/>
        </w:rPr>
        <w:t>（</w:t>
      </w:r>
      <w:r>
        <w:rPr>
          <w:rFonts w:ascii="Times New Roman" w:hAnsi="Times New Roman" w:eastAsia="仿宋_GB2312"/>
          <w:b w:val="0"/>
          <w:bCs w:val="0"/>
          <w:spacing w:val="3"/>
          <w:szCs w:val="32"/>
          <w:lang w:val="zh-CN" w:bidi="zh-CN"/>
        </w:rPr>
        <w:t>WDM</w:t>
      </w:r>
      <w:r>
        <w:rPr>
          <w:rFonts w:hint="eastAsia" w:ascii="Times New Roman" w:hAnsi="Times New Roman" w:eastAsia="仿宋_GB2312"/>
          <w:b w:val="0"/>
          <w:bCs w:val="0"/>
          <w:spacing w:val="3"/>
          <w:szCs w:val="32"/>
          <w:lang w:val="zh-CN" w:bidi="zh-CN"/>
        </w:rPr>
        <w:t>）</w:t>
      </w:r>
      <w:r>
        <w:rPr>
          <w:rFonts w:ascii="Times New Roman" w:hAnsi="Times New Roman" w:eastAsia="仿宋_GB2312"/>
          <w:b w:val="0"/>
          <w:bCs w:val="0"/>
          <w:spacing w:val="3"/>
          <w:szCs w:val="32"/>
          <w:lang w:val="zh-CN" w:bidi="zh-CN"/>
        </w:rPr>
        <w:t>发射/接收引擎，克服工艺偏差导致的谐振波长失配，建立通道间串扰解耦的协同控制模型；开发AI辅助的自适应波长锁定、快速上电初始化与老化漂移补偿算法；研究微环阵列与多波长激光器等三维异构集成技术；研发光电共封装</w:t>
      </w:r>
      <w:r>
        <w:rPr>
          <w:rFonts w:hint="eastAsia" w:ascii="Times New Roman" w:hAnsi="Times New Roman" w:eastAsia="仿宋_GB2312"/>
          <w:b w:val="0"/>
          <w:bCs w:val="0"/>
          <w:spacing w:val="3"/>
          <w:szCs w:val="32"/>
          <w:lang w:val="zh-CN" w:bidi="zh-CN"/>
        </w:rPr>
        <w:t>（</w:t>
      </w:r>
      <w:r>
        <w:rPr>
          <w:rFonts w:ascii="Times New Roman" w:hAnsi="Times New Roman" w:eastAsia="仿宋_GB2312"/>
          <w:b w:val="0"/>
          <w:bCs w:val="0"/>
          <w:spacing w:val="3"/>
          <w:szCs w:val="32"/>
          <w:lang w:val="zh-CN" w:bidi="zh-CN"/>
        </w:rPr>
        <w:t>CPO</w:t>
      </w:r>
      <w:r>
        <w:rPr>
          <w:rFonts w:hint="eastAsia" w:ascii="Times New Roman" w:hAnsi="Times New Roman" w:eastAsia="仿宋_GB2312"/>
          <w:b w:val="0"/>
          <w:bCs w:val="0"/>
          <w:spacing w:val="3"/>
          <w:szCs w:val="32"/>
          <w:lang w:val="zh-CN" w:bidi="zh-CN"/>
        </w:rPr>
        <w:t>）</w:t>
      </w:r>
      <w:r>
        <w:rPr>
          <w:rFonts w:ascii="Times New Roman" w:hAnsi="Times New Roman" w:eastAsia="仿宋_GB2312"/>
          <w:b w:val="0"/>
          <w:bCs w:val="0"/>
          <w:spacing w:val="3"/>
          <w:szCs w:val="32"/>
          <w:lang w:val="zh-CN" w:bidi="zh-CN"/>
        </w:rPr>
        <w:t>条件下的热串扰抑制、封装应力与光纤阵列低损耗耦合方案；构建WDM传输演示系统</w:t>
      </w:r>
      <w:r>
        <w:rPr>
          <w:rFonts w:hint="eastAsia" w:ascii="Times New Roman" w:hAnsi="Times New Roman" w:eastAsia="仿宋_GB2312"/>
          <w:b w:val="0"/>
          <w:bCs w:val="0"/>
          <w:spacing w:val="3"/>
          <w:szCs w:val="32"/>
          <w:lang w:val="zh-CN" w:bidi="zh-CN"/>
        </w:rPr>
        <w:t>并进行验证</w:t>
      </w:r>
      <w:r>
        <w:rPr>
          <w:rFonts w:ascii="Times New Roman" w:hAnsi="Times New Roman" w:eastAsia="仿宋_GB2312"/>
          <w:b w:val="0"/>
          <w:bCs w:val="0"/>
          <w:spacing w:val="3"/>
          <w:szCs w:val="32"/>
          <w:lang w:val="zh-CN" w:bidi="zh-CN"/>
        </w:rPr>
        <w:t>。</w:t>
      </w:r>
    </w:p>
    <w:p w14:paraId="3DBAE607">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（二）技术指标</w:t>
      </w:r>
    </w:p>
    <w:p w14:paraId="5C64BB3B">
      <w:pPr>
        <w:pStyle w:val="2"/>
        <w:keepNext w:val="0"/>
        <w:keepLines w:val="0"/>
        <w:pageBreakBefore w:val="0"/>
        <w:widowControl w:val="0"/>
        <w:kinsoku/>
        <w:wordWrap/>
        <w:overflowPunct/>
        <w:topLinePunct w:val="0"/>
        <w:bidi w:val="0"/>
        <w:spacing w:line="580" w:lineRule="exact"/>
        <w:ind w:right="0" w:rightChars="0" w:firstLine="654"/>
        <w:rPr>
          <w:rFonts w:ascii="Times New Roman" w:hAnsi="Times New Roman" w:eastAsia="仿宋_GB2312"/>
          <w:b w:val="0"/>
          <w:bCs w:val="0"/>
          <w:szCs w:val="32"/>
          <w:lang w:bidi="zh-CN"/>
        </w:rPr>
      </w:pPr>
      <w:r>
        <w:rPr>
          <w:rFonts w:hint="eastAsia" w:ascii="Times New Roman" w:hAnsi="Times New Roman" w:eastAsia="仿宋_GB2312"/>
          <w:b w:val="0"/>
          <w:bCs w:val="0"/>
          <w:spacing w:val="3"/>
          <w:szCs w:val="32"/>
          <w:lang w:val="zh-CN" w:bidi="zh-CN"/>
        </w:rPr>
        <w:t xml:space="preserve">1. </w:t>
      </w:r>
      <w:r>
        <w:rPr>
          <w:rFonts w:ascii="Times New Roman" w:hAnsi="Times New Roman" w:eastAsia="仿宋_GB2312"/>
          <w:b w:val="0"/>
          <w:bCs w:val="0"/>
          <w:spacing w:val="3"/>
          <w:szCs w:val="32"/>
          <w:lang w:val="zh-CN" w:bidi="zh-CN"/>
        </w:rPr>
        <w:t>C+L波段WDM光源，同时输出波长数≥8，单波长功率≥10mW，波长间隔100±2GHz；</w:t>
      </w:r>
      <w:r>
        <w:rPr>
          <w:rFonts w:hint="eastAsia" w:ascii="Times New Roman" w:hAnsi="Times New Roman" w:eastAsia="仿宋_GB2312"/>
          <w:b w:val="0"/>
          <w:bCs w:val="0"/>
          <w:spacing w:val="3"/>
          <w:szCs w:val="32"/>
          <w:lang w:val="zh-CN" w:bidi="zh-CN"/>
        </w:rPr>
        <w:t xml:space="preserve">2. </w:t>
      </w:r>
      <w:r>
        <w:rPr>
          <w:rFonts w:ascii="Times New Roman" w:hAnsi="Times New Roman" w:eastAsia="仿宋_GB2312"/>
          <w:b w:val="0"/>
          <w:bCs w:val="0"/>
          <w:spacing w:val="3"/>
          <w:szCs w:val="32"/>
          <w:lang w:val="zh-CN" w:bidi="zh-CN"/>
        </w:rPr>
        <w:t>调制接收</w:t>
      </w:r>
      <w:r>
        <w:rPr>
          <w:rFonts w:ascii="Times New Roman" w:hAnsi="Times New Roman" w:eastAsia="仿宋_GB2312"/>
          <w:b w:val="0"/>
          <w:bCs w:val="0"/>
          <w:szCs w:val="32"/>
          <w:lang w:bidi="zh-CN"/>
        </w:rPr>
        <w:t>芯片通道数≥8，单通道速率≥200 Gbps，通道间串扰&lt; -18 dB；波长锁定精度&lt;±20 pm，锁定建立时间&lt; 10 ms；热调谐效率&lt; 3 mW/nm；</w:t>
      </w:r>
      <w:r>
        <w:rPr>
          <w:rFonts w:hint="eastAsia" w:ascii="Times New Roman" w:hAnsi="Times New Roman" w:eastAsia="仿宋_GB2312"/>
          <w:b w:val="0"/>
          <w:bCs w:val="0"/>
          <w:szCs w:val="32"/>
          <w:lang w:bidi="zh-CN"/>
        </w:rPr>
        <w:t xml:space="preserve">3. </w:t>
      </w:r>
      <w:r>
        <w:rPr>
          <w:rFonts w:ascii="Times New Roman" w:hAnsi="Times New Roman" w:eastAsia="仿宋_GB2312"/>
          <w:b w:val="0"/>
          <w:bCs w:val="0"/>
          <w:szCs w:val="32"/>
          <w:lang w:bidi="zh-CN"/>
        </w:rPr>
        <w:t>调制接收三维堆叠芯片≥2颗；片间单信道互连速率≥112 Gbps；</w:t>
      </w:r>
      <w:r>
        <w:rPr>
          <w:rFonts w:hint="eastAsia" w:ascii="Times New Roman" w:hAnsi="Times New Roman" w:eastAsia="仿宋_GB2312"/>
          <w:b w:val="0"/>
          <w:bCs w:val="0"/>
          <w:szCs w:val="32"/>
          <w:lang w:bidi="zh-CN"/>
        </w:rPr>
        <w:t>4. 传输系统</w:t>
      </w:r>
      <w:r>
        <w:rPr>
          <w:rFonts w:ascii="Times New Roman" w:hAnsi="Times New Roman" w:eastAsia="仿宋_GB2312"/>
          <w:b w:val="0"/>
          <w:bCs w:val="0"/>
          <w:szCs w:val="32"/>
          <w:lang w:bidi="zh-CN"/>
        </w:rPr>
        <w:t>纠前误码率优于2×10E-4，传输距离≥10 km</w:t>
      </w:r>
      <w:r>
        <w:rPr>
          <w:rFonts w:hint="eastAsia" w:ascii="Times New Roman" w:hAnsi="Times New Roman" w:eastAsia="仿宋_GB2312"/>
          <w:b w:val="0"/>
          <w:bCs w:val="0"/>
          <w:szCs w:val="32"/>
          <w:lang w:bidi="zh-CN"/>
        </w:rPr>
        <w:t>。</w:t>
      </w:r>
    </w:p>
    <w:p w14:paraId="48CCD611">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（三）成果指标</w:t>
      </w:r>
    </w:p>
    <w:p w14:paraId="69E51F0E">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hint="eastAsia" w:ascii="Times New Roman" w:hAnsi="Times New Roman" w:eastAsia="仿宋_GB2312"/>
          <w:b w:val="0"/>
          <w:bCs w:val="0"/>
          <w:szCs w:val="32"/>
          <w:lang w:eastAsia="zh-CN"/>
        </w:rPr>
        <w:t xml:space="preserve">1. </w:t>
      </w:r>
      <w:r>
        <w:rPr>
          <w:rFonts w:ascii="Times New Roman" w:hAnsi="Times New Roman" w:eastAsia="仿宋_GB2312"/>
          <w:b w:val="0"/>
          <w:bCs w:val="0"/>
        </w:rPr>
        <w:t>研制</w:t>
      </w:r>
      <w:r>
        <w:rPr>
          <w:rFonts w:hint="eastAsia" w:ascii="Times New Roman" w:hAnsi="Times New Roman" w:eastAsia="仿宋_GB2312"/>
          <w:b w:val="0"/>
          <w:bCs w:val="0"/>
        </w:rPr>
        <w:t>产品</w:t>
      </w:r>
      <w:r>
        <w:rPr>
          <w:rFonts w:ascii="Times New Roman" w:hAnsi="Times New Roman" w:eastAsia="仿宋_GB2312"/>
          <w:b w:val="0"/>
          <w:bCs w:val="0"/>
        </w:rPr>
        <w:t>样机不少于1款</w:t>
      </w:r>
      <w:r>
        <w:rPr>
          <w:rFonts w:ascii="Times New Roman" w:hAnsi="Times New Roman" w:eastAsia="仿宋_GB2312"/>
          <w:b w:val="0"/>
          <w:bCs w:val="0"/>
          <w:szCs w:val="32"/>
        </w:rPr>
        <w:t>；</w:t>
      </w:r>
      <w:r>
        <w:rPr>
          <w:rFonts w:hint="eastAsia" w:ascii="Times New Roman" w:hAnsi="Times New Roman" w:eastAsia="仿宋_GB2312"/>
          <w:b w:val="0"/>
          <w:bCs w:val="0"/>
          <w:szCs w:val="32"/>
          <w:lang w:eastAsia="zh-CN"/>
        </w:rPr>
        <w:t xml:space="preserve">2. </w:t>
      </w:r>
      <w:r>
        <w:rPr>
          <w:rFonts w:ascii="Times New Roman" w:hAnsi="Times New Roman" w:eastAsia="仿宋_GB2312"/>
          <w:b w:val="0"/>
          <w:bCs w:val="0"/>
          <w:szCs w:val="32"/>
        </w:rPr>
        <w:t>形成多波长光芯片或模块设计方案，建设应用演示平台1套；</w:t>
      </w:r>
      <w:r>
        <w:rPr>
          <w:rFonts w:hint="eastAsia" w:ascii="Times New Roman" w:hAnsi="Times New Roman" w:eastAsia="仿宋_GB2312"/>
          <w:b w:val="0"/>
          <w:bCs w:val="0"/>
          <w:szCs w:val="32"/>
          <w:lang w:eastAsia="zh-CN"/>
        </w:rPr>
        <w:t xml:space="preserve">3. </w:t>
      </w:r>
      <w:r>
        <w:rPr>
          <w:rFonts w:ascii="Times New Roman" w:hAnsi="Times New Roman" w:eastAsia="仿宋_GB2312"/>
          <w:b w:val="0"/>
          <w:bCs w:val="0"/>
          <w:szCs w:val="32"/>
        </w:rPr>
        <w:t>申请发明专利不少于5件，发表高水平论文不少于3篇；</w:t>
      </w:r>
      <w:r>
        <w:rPr>
          <w:rFonts w:hint="eastAsia" w:ascii="Times New Roman" w:hAnsi="Times New Roman" w:eastAsia="仿宋_GB2312"/>
          <w:b w:val="0"/>
          <w:bCs w:val="0"/>
          <w:szCs w:val="32"/>
          <w:lang w:eastAsia="zh-CN"/>
        </w:rPr>
        <w:t xml:space="preserve">4. </w:t>
      </w:r>
      <w:r>
        <w:rPr>
          <w:rFonts w:ascii="Times New Roman" w:hAnsi="Times New Roman" w:eastAsia="仿宋_GB2312"/>
          <w:b w:val="0"/>
          <w:bCs w:val="0"/>
          <w:szCs w:val="32"/>
        </w:rPr>
        <w:t>联合培养研究生</w:t>
      </w:r>
      <w:r>
        <w:rPr>
          <w:rFonts w:hint="eastAsia" w:ascii="Times New Roman" w:hAnsi="Times New Roman" w:eastAsia="仿宋_GB2312"/>
          <w:b w:val="0"/>
          <w:bCs w:val="0"/>
          <w:szCs w:val="32"/>
          <w:lang w:eastAsia="zh-CN"/>
        </w:rPr>
        <w:t>不少于12名</w:t>
      </w:r>
      <w:r>
        <w:rPr>
          <w:rFonts w:ascii="Times New Roman" w:hAnsi="Times New Roman" w:eastAsia="仿宋_GB2312"/>
          <w:b w:val="0"/>
          <w:bCs w:val="0"/>
          <w:szCs w:val="32"/>
        </w:rPr>
        <w:t>。</w:t>
      </w:r>
    </w:p>
    <w:p w14:paraId="75148D92">
      <w:pPr>
        <w:pStyle w:val="2"/>
        <w:keepNext w:val="0"/>
        <w:keepLines w:val="0"/>
        <w:pageBreakBefore w:val="0"/>
        <w:widowControl w:val="0"/>
        <w:kinsoku/>
        <w:wordWrap/>
        <w:overflowPunct/>
        <w:topLinePunct w:val="0"/>
        <w:bidi w:val="0"/>
        <w:spacing w:line="580" w:lineRule="exact"/>
        <w:ind w:right="0" w:rightChars="0" w:firstLine="643"/>
        <w:rPr>
          <w:rFonts w:hint="eastAsia" w:ascii="黑体" w:hAnsi="黑体" w:eastAsia="黑体" w:cs="黑体"/>
          <w:b w:val="0"/>
          <w:bCs w:val="0"/>
          <w:szCs w:val="32"/>
          <w:lang w:val="en-US" w:eastAsia="zh-CN"/>
        </w:rPr>
      </w:pPr>
      <w:r>
        <w:rPr>
          <w:rFonts w:hint="eastAsia" w:ascii="黑体" w:hAnsi="黑体" w:eastAsia="黑体" w:cs="黑体"/>
          <w:b w:val="0"/>
          <w:bCs w:val="0"/>
          <w:szCs w:val="32"/>
          <w:lang w:val="en-US" w:eastAsia="zh-CN"/>
        </w:rPr>
        <w:t>四、</w:t>
      </w:r>
      <w:r>
        <w:rPr>
          <w:rFonts w:hint="default" w:ascii="Times New Roman" w:hAnsi="Times New Roman" w:eastAsia="黑体" w:cs="Times New Roman"/>
          <w:b w:val="0"/>
          <w:bCs w:val="0"/>
          <w:szCs w:val="32"/>
          <w:lang w:val="en-US" w:eastAsia="zh-CN"/>
        </w:rPr>
        <w:t>3.2T高</w:t>
      </w:r>
      <w:r>
        <w:rPr>
          <w:rFonts w:hint="eastAsia" w:ascii="黑体" w:hAnsi="黑体" w:eastAsia="黑体" w:cs="黑体"/>
          <w:b w:val="0"/>
          <w:bCs w:val="0"/>
          <w:szCs w:val="32"/>
          <w:lang w:val="en-US" w:eastAsia="zh-CN"/>
        </w:rPr>
        <w:t>速光发射芯片关键技术</w:t>
      </w:r>
    </w:p>
    <w:p w14:paraId="45983D47">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（一）研究内容</w:t>
      </w:r>
    </w:p>
    <w:p w14:paraId="7E1A08FF">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ascii="Times New Roman" w:hAnsi="Times New Roman" w:eastAsia="仿宋_GB2312"/>
          <w:b w:val="0"/>
          <w:bCs w:val="0"/>
          <w:szCs w:val="32"/>
        </w:rPr>
        <w:t>面向AI算力集群和下一代数据中心，研究基于高功率激光器与薄膜铌酸锂</w:t>
      </w:r>
      <w:r>
        <w:rPr>
          <w:rFonts w:hint="eastAsia" w:ascii="Times New Roman" w:hAnsi="Times New Roman" w:eastAsia="仿宋_GB2312"/>
          <w:b w:val="0"/>
          <w:bCs w:val="0"/>
          <w:szCs w:val="32"/>
          <w:lang w:eastAsia="zh-CN"/>
        </w:rPr>
        <w:t>（</w:t>
      </w:r>
      <w:r>
        <w:rPr>
          <w:rFonts w:ascii="Times New Roman" w:hAnsi="Times New Roman" w:eastAsia="仿宋_GB2312"/>
          <w:b w:val="0"/>
          <w:bCs w:val="0"/>
          <w:szCs w:val="32"/>
        </w:rPr>
        <w:t>TFLN</w:t>
      </w:r>
      <w:r>
        <w:rPr>
          <w:rFonts w:hint="eastAsia" w:ascii="Times New Roman" w:hAnsi="Times New Roman" w:eastAsia="仿宋_GB2312"/>
          <w:b w:val="0"/>
          <w:bCs w:val="0"/>
          <w:szCs w:val="32"/>
          <w:lang w:eastAsia="zh-CN"/>
        </w:rPr>
        <w:t>）</w:t>
      </w:r>
      <w:r>
        <w:rPr>
          <w:rFonts w:ascii="Times New Roman" w:hAnsi="Times New Roman" w:eastAsia="仿宋_GB2312"/>
          <w:b w:val="0"/>
          <w:bCs w:val="0"/>
          <w:szCs w:val="32"/>
        </w:rPr>
        <w:t>高速电光调制器的3.2 Tb/s级光发射芯片关键技术；突破高性能激光芯片、薄膜铌酸锂材料、高速行波电极、光电异质集成及先进封装等环节的关键瓶颈；发展自主DFB光源、低半波电压超宽带TFLN调制器及多通道光电混合集成技术。</w:t>
      </w:r>
    </w:p>
    <w:p w14:paraId="36B5D706">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（二）考核指标</w:t>
      </w:r>
    </w:p>
    <w:p w14:paraId="68D7393E">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hint="eastAsia" w:ascii="Times New Roman" w:hAnsi="Times New Roman" w:eastAsia="仿宋_GB2312"/>
          <w:b w:val="0"/>
          <w:bCs w:val="0"/>
          <w:szCs w:val="32"/>
          <w:lang w:eastAsia="zh-CN"/>
        </w:rPr>
        <w:t xml:space="preserve">1. </w:t>
      </w:r>
      <w:r>
        <w:rPr>
          <w:rFonts w:ascii="Times New Roman" w:hAnsi="Times New Roman" w:eastAsia="仿宋_GB2312"/>
          <w:b w:val="0"/>
          <w:bCs w:val="0"/>
          <w:szCs w:val="32"/>
        </w:rPr>
        <w:t>1310 nm波段单模DFB激光器单芯片连续输出光功率≥13 dBm，边模抑制比≥40 dB；实现DFB光源与TFLN调制芯片混合集成，芯片间光耦合损耗≤3 dB；</w:t>
      </w:r>
      <w:r>
        <w:rPr>
          <w:rFonts w:hint="eastAsia" w:ascii="Times New Roman" w:hAnsi="Times New Roman" w:eastAsia="仿宋_GB2312"/>
          <w:b w:val="0"/>
          <w:bCs w:val="0"/>
          <w:szCs w:val="32"/>
          <w:lang w:eastAsia="zh-CN"/>
        </w:rPr>
        <w:t xml:space="preserve">2. </w:t>
      </w:r>
      <w:r>
        <w:rPr>
          <w:rFonts w:ascii="Times New Roman" w:hAnsi="Times New Roman" w:eastAsia="仿宋_GB2312"/>
          <w:b w:val="0"/>
          <w:bCs w:val="0"/>
          <w:szCs w:val="32"/>
        </w:rPr>
        <w:t>薄膜铌酸锂行波MZM调制器，3 dB电光带宽≥100 GHz；半波电压长度积VπL≤2 V·cm；消光比≥20 dB，单通道芯片光学插入损耗≤4 dB；</w:t>
      </w:r>
      <w:r>
        <w:rPr>
          <w:rFonts w:hint="eastAsia" w:ascii="Times New Roman" w:hAnsi="Times New Roman" w:eastAsia="仿宋_GB2312"/>
          <w:b w:val="0"/>
          <w:bCs w:val="0"/>
          <w:szCs w:val="32"/>
          <w:lang w:eastAsia="zh-CN"/>
        </w:rPr>
        <w:t xml:space="preserve">3. </w:t>
      </w:r>
      <w:r>
        <w:rPr>
          <w:rFonts w:ascii="Times New Roman" w:hAnsi="Times New Roman" w:eastAsia="仿宋_GB2312"/>
          <w:b w:val="0"/>
          <w:bCs w:val="0"/>
          <w:szCs w:val="32"/>
        </w:rPr>
        <w:t>实现DFB激光器、TFLN调制器、高速驱动、光纤耦合和封装，多通道输出功率偏差≤±1.5 dB，形成不少于8通道的高速调制阵列，实现16×200 Gb/s</w:t>
      </w:r>
      <w:r>
        <w:rPr>
          <w:rFonts w:hint="eastAsia" w:ascii="Times New Roman" w:hAnsi="Times New Roman" w:eastAsia="仿宋_GB2312"/>
          <w:b w:val="0"/>
          <w:bCs w:val="0"/>
          <w:szCs w:val="32"/>
          <w:lang w:eastAsia="zh-CN"/>
        </w:rPr>
        <w:t>（</w:t>
      </w:r>
      <w:r>
        <w:rPr>
          <w:rFonts w:ascii="Times New Roman" w:hAnsi="Times New Roman" w:eastAsia="仿宋_GB2312"/>
          <w:b w:val="0"/>
          <w:bCs w:val="0"/>
          <w:szCs w:val="32"/>
        </w:rPr>
        <w:t>3.2 Tb/s级</w:t>
      </w:r>
      <w:r>
        <w:rPr>
          <w:rFonts w:hint="eastAsia" w:ascii="Times New Roman" w:hAnsi="Times New Roman" w:eastAsia="仿宋_GB2312"/>
          <w:b w:val="0"/>
          <w:bCs w:val="0"/>
          <w:szCs w:val="32"/>
          <w:lang w:eastAsia="zh-CN"/>
        </w:rPr>
        <w:t>）</w:t>
      </w:r>
      <w:r>
        <w:rPr>
          <w:rFonts w:ascii="Times New Roman" w:hAnsi="Times New Roman" w:eastAsia="仿宋_GB2312"/>
          <w:b w:val="0"/>
          <w:bCs w:val="0"/>
          <w:szCs w:val="32"/>
        </w:rPr>
        <w:t>光发射系统，开展应用验证。</w:t>
      </w:r>
    </w:p>
    <w:p w14:paraId="6C8DD0B8">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（三）成果指标</w:t>
      </w:r>
    </w:p>
    <w:p w14:paraId="081C4AD5">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hint="eastAsia" w:ascii="Times New Roman" w:hAnsi="Times New Roman" w:eastAsia="仿宋_GB2312"/>
          <w:b w:val="0"/>
          <w:bCs w:val="0"/>
          <w:szCs w:val="32"/>
          <w:lang w:eastAsia="zh-CN"/>
        </w:rPr>
        <w:t xml:space="preserve">1. </w:t>
      </w:r>
      <w:r>
        <w:rPr>
          <w:rFonts w:ascii="Times New Roman" w:hAnsi="Times New Roman" w:eastAsia="仿宋_GB2312"/>
          <w:b w:val="0"/>
          <w:bCs w:val="0"/>
          <w:szCs w:val="32"/>
        </w:rPr>
        <w:t>形成产品样机不少于1款；</w:t>
      </w:r>
      <w:r>
        <w:rPr>
          <w:rFonts w:hint="eastAsia" w:ascii="Times New Roman" w:hAnsi="Times New Roman" w:eastAsia="仿宋_GB2312"/>
          <w:b w:val="0"/>
          <w:bCs w:val="0"/>
          <w:szCs w:val="32"/>
          <w:lang w:eastAsia="zh-CN"/>
        </w:rPr>
        <w:t xml:space="preserve">2. </w:t>
      </w:r>
      <w:r>
        <w:rPr>
          <w:rFonts w:ascii="Times New Roman" w:hAnsi="Times New Roman" w:eastAsia="仿宋_GB2312"/>
          <w:b w:val="0"/>
          <w:bCs w:val="0"/>
          <w:szCs w:val="32"/>
        </w:rPr>
        <w:t>形成自主设计规则、工艺规范等新方法；</w:t>
      </w:r>
      <w:r>
        <w:rPr>
          <w:rFonts w:hint="eastAsia" w:ascii="Times New Roman" w:hAnsi="Times New Roman" w:eastAsia="仿宋_GB2312"/>
          <w:b w:val="0"/>
          <w:bCs w:val="0"/>
          <w:szCs w:val="32"/>
          <w:lang w:eastAsia="zh-CN"/>
        </w:rPr>
        <w:t xml:space="preserve">3. </w:t>
      </w:r>
      <w:r>
        <w:rPr>
          <w:rFonts w:ascii="Times New Roman" w:hAnsi="Times New Roman" w:eastAsia="仿宋_GB2312"/>
          <w:b w:val="0"/>
          <w:bCs w:val="0"/>
          <w:szCs w:val="32"/>
        </w:rPr>
        <w:t>申请发明专利不少于4件，发表高水平论文不少于4篇；</w:t>
      </w:r>
      <w:r>
        <w:rPr>
          <w:rFonts w:hint="eastAsia" w:ascii="Times New Roman" w:hAnsi="Times New Roman" w:eastAsia="仿宋_GB2312"/>
          <w:b w:val="0"/>
          <w:bCs w:val="0"/>
          <w:szCs w:val="32"/>
          <w:lang w:eastAsia="zh-CN"/>
        </w:rPr>
        <w:t xml:space="preserve">4. </w:t>
      </w:r>
      <w:r>
        <w:rPr>
          <w:rFonts w:ascii="Times New Roman" w:hAnsi="Times New Roman" w:eastAsia="仿宋_GB2312"/>
          <w:b w:val="0"/>
          <w:bCs w:val="0"/>
          <w:szCs w:val="32"/>
        </w:rPr>
        <w:t>联合培养研究生</w:t>
      </w:r>
      <w:r>
        <w:rPr>
          <w:rFonts w:hint="eastAsia" w:ascii="Times New Roman" w:hAnsi="Times New Roman" w:eastAsia="仿宋_GB2312"/>
          <w:b w:val="0"/>
          <w:bCs w:val="0"/>
          <w:szCs w:val="32"/>
          <w:lang w:eastAsia="zh-CN"/>
        </w:rPr>
        <w:t>不少于12名</w:t>
      </w:r>
      <w:r>
        <w:rPr>
          <w:rFonts w:ascii="Times New Roman" w:hAnsi="Times New Roman" w:eastAsia="仿宋_GB2312"/>
          <w:b w:val="0"/>
          <w:bCs w:val="0"/>
          <w:szCs w:val="32"/>
        </w:rPr>
        <w:t>。</w:t>
      </w:r>
    </w:p>
    <w:p w14:paraId="4800DCA4">
      <w:pPr>
        <w:pStyle w:val="2"/>
        <w:keepNext w:val="0"/>
        <w:keepLines w:val="0"/>
        <w:pageBreakBefore w:val="0"/>
        <w:widowControl w:val="0"/>
        <w:kinsoku/>
        <w:wordWrap/>
        <w:overflowPunct/>
        <w:topLinePunct w:val="0"/>
        <w:bidi w:val="0"/>
        <w:spacing w:line="580" w:lineRule="exact"/>
        <w:ind w:right="0" w:rightChars="0" w:firstLine="643"/>
        <w:rPr>
          <w:rFonts w:hint="eastAsia" w:ascii="黑体" w:hAnsi="黑体" w:eastAsia="黑体" w:cs="黑体"/>
          <w:b w:val="0"/>
          <w:bCs w:val="0"/>
          <w:szCs w:val="32"/>
          <w:lang w:val="en-US" w:eastAsia="zh-CN"/>
        </w:rPr>
      </w:pPr>
      <w:bookmarkStart w:id="0" w:name="OLE_LINK2"/>
      <w:bookmarkStart w:id="1" w:name="OLE_LINK1"/>
      <w:r>
        <w:rPr>
          <w:rFonts w:hint="eastAsia" w:ascii="黑体" w:hAnsi="黑体" w:eastAsia="黑体" w:cs="黑体"/>
          <w:b w:val="0"/>
          <w:bCs w:val="0"/>
          <w:szCs w:val="32"/>
          <w:lang w:val="en-US" w:eastAsia="zh-CN"/>
        </w:rPr>
        <w:t>五、通信感知一体化光信息材料与器件研制</w:t>
      </w:r>
    </w:p>
    <w:p w14:paraId="58D04500">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（一）研究内容</w:t>
      </w:r>
    </w:p>
    <w:p w14:paraId="1101CB86">
      <w:pPr>
        <w:pStyle w:val="4"/>
        <w:keepNext w:val="0"/>
        <w:keepLines w:val="0"/>
        <w:pageBreakBefore w:val="0"/>
        <w:widowControl w:val="0"/>
        <w:kinsoku/>
        <w:wordWrap/>
        <w:overflowPunct/>
        <w:topLinePunct w:val="0"/>
        <w:bidi w:val="0"/>
        <w:spacing w:line="580" w:lineRule="exact"/>
        <w:ind w:right="0" w:rightChars="0" w:firstLine="652" w:firstLineChars="200"/>
        <w:rPr>
          <w:rFonts w:ascii="Times New Roman" w:hAnsi="Times New Roman" w:eastAsia="仿宋_GB2312"/>
          <w:b w:val="0"/>
          <w:bCs w:val="0"/>
          <w:spacing w:val="3"/>
          <w:sz w:val="32"/>
          <w:szCs w:val="32"/>
          <w:lang w:val="zh-CN" w:bidi="zh-CN"/>
        </w:rPr>
      </w:pPr>
      <w:r>
        <w:rPr>
          <w:rFonts w:ascii="Times New Roman" w:hAnsi="Times New Roman" w:eastAsia="仿宋_GB2312"/>
          <w:b w:val="0"/>
          <w:bCs w:val="0"/>
          <w:spacing w:val="3"/>
          <w:sz w:val="32"/>
          <w:szCs w:val="32"/>
          <w:lang w:val="zh-CN" w:bidi="zh-CN"/>
        </w:rPr>
        <w:t>面向6G无线光通信感知和算力网络大容量光交换需求，研究基于硅基和陶瓷材料的微结构天线阵列材料，突破大口径光学相控阵关键技术，开发小像素、快速响应光波前调控芯片。研究无线光波束扫描技术，实现大角度快速光束扫描器件。探索高精度无线光波束转向技术，优化微结构天线阵列加载算法，研制大容量光交换器件。</w:t>
      </w:r>
    </w:p>
    <w:p w14:paraId="2D39D22F">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（二）技术指标</w:t>
      </w:r>
    </w:p>
    <w:p w14:paraId="71664A0E">
      <w:pPr>
        <w:keepNext w:val="0"/>
        <w:keepLines w:val="0"/>
        <w:pageBreakBefore w:val="0"/>
        <w:widowControl w:val="0"/>
        <w:kinsoku/>
        <w:wordWrap/>
        <w:overflowPunct/>
        <w:topLinePunct w:val="0"/>
        <w:autoSpaceDE w:val="0"/>
        <w:autoSpaceDN w:val="0"/>
        <w:bidi w:val="0"/>
        <w:snapToGrid w:val="0"/>
        <w:spacing w:line="580" w:lineRule="exact"/>
        <w:ind w:right="0" w:rightChars="0" w:firstLine="652" w:firstLineChars="200"/>
        <w:rPr>
          <w:rFonts w:ascii="Times New Roman" w:hAnsi="Times New Roman" w:eastAsia="仿宋_GB2312"/>
          <w:b w:val="0"/>
          <w:bCs w:val="0"/>
          <w:spacing w:val="3"/>
          <w:sz w:val="32"/>
          <w:szCs w:val="32"/>
          <w:lang w:val="zh-CN" w:bidi="zh-CN"/>
        </w:rPr>
      </w:pPr>
      <w:r>
        <w:rPr>
          <w:rFonts w:hint="eastAsia" w:eastAsia="仿宋_GB2312"/>
          <w:b w:val="0"/>
          <w:bCs w:val="0"/>
          <w:spacing w:val="3"/>
          <w:sz w:val="32"/>
          <w:szCs w:val="32"/>
          <w:lang w:val="zh-CN" w:bidi="zh-CN"/>
        </w:rPr>
        <w:t xml:space="preserve">1. </w:t>
      </w:r>
      <w:r>
        <w:rPr>
          <w:rFonts w:ascii="Times New Roman" w:hAnsi="Times New Roman" w:eastAsia="仿宋_GB2312"/>
          <w:b w:val="0"/>
          <w:bCs w:val="0"/>
          <w:spacing w:val="3"/>
          <w:sz w:val="32"/>
          <w:szCs w:val="32"/>
          <w:lang w:val="zh-CN" w:bidi="zh-CN"/>
        </w:rPr>
        <w:t>新型光波前调制光芯片，像素尺寸≤1um，调制效率≥80%，填充率≥90%；</w:t>
      </w:r>
      <w:r>
        <w:rPr>
          <w:rFonts w:hint="eastAsia" w:eastAsia="仿宋_GB2312"/>
          <w:b w:val="0"/>
          <w:bCs w:val="0"/>
          <w:spacing w:val="3"/>
          <w:sz w:val="32"/>
          <w:szCs w:val="32"/>
          <w:lang w:val="zh-CN" w:bidi="zh-CN"/>
        </w:rPr>
        <w:t xml:space="preserve">2. </w:t>
      </w:r>
      <w:r>
        <w:rPr>
          <w:rFonts w:ascii="Times New Roman" w:hAnsi="Times New Roman" w:eastAsia="仿宋_GB2312"/>
          <w:b w:val="0"/>
          <w:bCs w:val="0"/>
          <w:spacing w:val="3"/>
          <w:sz w:val="32"/>
          <w:szCs w:val="32"/>
          <w:lang w:val="zh-CN" w:bidi="zh-CN"/>
        </w:rPr>
        <w:t>芯片基于6</w:t>
      </w:r>
      <w:r>
        <w:rPr>
          <w:rFonts w:ascii="Times New Roman" w:hAnsi="Times New Roman" w:eastAsia="仿宋_GB2312"/>
          <w:b w:val="0"/>
          <w:bCs w:val="0"/>
          <w:spacing w:val="3"/>
          <w:sz w:val="32"/>
          <w:szCs w:val="32"/>
          <w:lang w:bidi="zh-CN"/>
        </w:rPr>
        <w:t>寸</w:t>
      </w:r>
      <w:r>
        <w:rPr>
          <w:rFonts w:ascii="Times New Roman" w:hAnsi="Times New Roman" w:eastAsia="仿宋_GB2312"/>
          <w:b w:val="0"/>
          <w:bCs w:val="0"/>
          <w:spacing w:val="3"/>
          <w:sz w:val="32"/>
          <w:szCs w:val="32"/>
          <w:lang w:val="zh-CN" w:bidi="zh-CN"/>
        </w:rPr>
        <w:t>或8</w:t>
      </w:r>
      <w:r>
        <w:rPr>
          <w:rFonts w:ascii="Times New Roman" w:hAnsi="Times New Roman" w:eastAsia="仿宋_GB2312"/>
          <w:b w:val="0"/>
          <w:bCs w:val="0"/>
          <w:spacing w:val="3"/>
          <w:sz w:val="32"/>
          <w:szCs w:val="32"/>
          <w:lang w:bidi="zh-CN"/>
        </w:rPr>
        <w:t>寸</w:t>
      </w:r>
      <w:r>
        <w:rPr>
          <w:rFonts w:ascii="Times New Roman" w:hAnsi="Times New Roman" w:eastAsia="仿宋_GB2312"/>
          <w:b w:val="0"/>
          <w:bCs w:val="0"/>
          <w:spacing w:val="3"/>
          <w:sz w:val="32"/>
          <w:szCs w:val="32"/>
          <w:lang w:val="zh-CN" w:bidi="zh-CN"/>
        </w:rPr>
        <w:t>晶圆制造，兼容CMOS半导体工艺；</w:t>
      </w:r>
      <w:r>
        <w:rPr>
          <w:rFonts w:hint="eastAsia" w:eastAsia="仿宋_GB2312"/>
          <w:b w:val="0"/>
          <w:bCs w:val="0"/>
          <w:spacing w:val="3"/>
          <w:sz w:val="32"/>
          <w:szCs w:val="32"/>
          <w:lang w:val="zh-CN" w:bidi="zh-CN"/>
        </w:rPr>
        <w:t xml:space="preserve">3. </w:t>
      </w:r>
      <w:r>
        <w:rPr>
          <w:rFonts w:ascii="Times New Roman" w:hAnsi="Times New Roman" w:eastAsia="仿宋_GB2312"/>
          <w:b w:val="0"/>
          <w:bCs w:val="0"/>
          <w:spacing w:val="3"/>
          <w:sz w:val="32"/>
          <w:szCs w:val="32"/>
          <w:lang w:val="zh-CN" w:bidi="zh-CN"/>
        </w:rPr>
        <w:t>大角度快速光束扫描器件，光学口径≥12mm，扫描频率≥1MHz；</w:t>
      </w:r>
      <w:r>
        <w:rPr>
          <w:rFonts w:hint="eastAsia" w:eastAsia="仿宋_GB2312"/>
          <w:b w:val="0"/>
          <w:bCs w:val="0"/>
          <w:spacing w:val="3"/>
          <w:sz w:val="32"/>
          <w:szCs w:val="32"/>
          <w:lang w:val="zh-CN" w:bidi="zh-CN"/>
        </w:rPr>
        <w:t xml:space="preserve">4. </w:t>
      </w:r>
      <w:r>
        <w:rPr>
          <w:rFonts w:ascii="Times New Roman" w:hAnsi="Times New Roman" w:eastAsia="仿宋_GB2312"/>
          <w:b w:val="0"/>
          <w:bCs w:val="0"/>
          <w:spacing w:val="3"/>
          <w:sz w:val="32"/>
          <w:szCs w:val="32"/>
          <w:lang w:val="zh-CN" w:bidi="zh-CN"/>
        </w:rPr>
        <w:t>大容量光交换器件，支持端口和波长级切换，切换时间≤1ms，支持端口和波长级切换。</w:t>
      </w:r>
    </w:p>
    <w:p w14:paraId="103364E7">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（三）成果指标</w:t>
      </w:r>
    </w:p>
    <w:p w14:paraId="497D68A0">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hint="eastAsia" w:ascii="Times New Roman" w:hAnsi="Times New Roman" w:eastAsia="仿宋_GB2312"/>
          <w:b w:val="0"/>
          <w:bCs w:val="0"/>
          <w:szCs w:val="32"/>
          <w:lang w:eastAsia="zh-CN"/>
        </w:rPr>
        <w:t xml:space="preserve">1. </w:t>
      </w:r>
      <w:r>
        <w:rPr>
          <w:rFonts w:ascii="Times New Roman" w:hAnsi="Times New Roman" w:eastAsia="仿宋_GB2312"/>
          <w:b w:val="0"/>
          <w:bCs w:val="0"/>
          <w:szCs w:val="32"/>
        </w:rPr>
        <w:t>研制产品样机不少于2款；</w:t>
      </w:r>
      <w:r>
        <w:rPr>
          <w:rFonts w:hint="eastAsia" w:ascii="Times New Roman" w:hAnsi="Times New Roman" w:eastAsia="仿宋_GB2312"/>
          <w:b w:val="0"/>
          <w:bCs w:val="0"/>
          <w:szCs w:val="32"/>
          <w:lang w:eastAsia="zh-CN"/>
        </w:rPr>
        <w:t xml:space="preserve">2. </w:t>
      </w:r>
      <w:r>
        <w:rPr>
          <w:rFonts w:ascii="Times New Roman" w:hAnsi="Times New Roman" w:eastAsia="仿宋_GB2312"/>
          <w:b w:val="0"/>
          <w:bCs w:val="0"/>
          <w:szCs w:val="32"/>
        </w:rPr>
        <w:t>申请发明专利不少于3件，发表高水平论文不少于5篇；</w:t>
      </w:r>
      <w:r>
        <w:rPr>
          <w:rFonts w:hint="eastAsia" w:ascii="Times New Roman" w:hAnsi="Times New Roman" w:eastAsia="仿宋_GB2312"/>
          <w:b w:val="0"/>
          <w:bCs w:val="0"/>
          <w:szCs w:val="32"/>
          <w:lang w:eastAsia="zh-CN"/>
        </w:rPr>
        <w:t xml:space="preserve">3. </w:t>
      </w:r>
      <w:r>
        <w:rPr>
          <w:rFonts w:ascii="Times New Roman" w:hAnsi="Times New Roman" w:eastAsia="仿宋_GB2312"/>
          <w:b w:val="0"/>
          <w:bCs w:val="0"/>
          <w:szCs w:val="32"/>
        </w:rPr>
        <w:t>联合培养研究生</w:t>
      </w:r>
      <w:r>
        <w:rPr>
          <w:rFonts w:hint="eastAsia" w:ascii="Times New Roman" w:hAnsi="Times New Roman" w:eastAsia="仿宋_GB2312"/>
          <w:b w:val="0"/>
          <w:bCs w:val="0"/>
          <w:szCs w:val="32"/>
          <w:lang w:eastAsia="zh-CN"/>
        </w:rPr>
        <w:t>不少于12名</w:t>
      </w:r>
      <w:r>
        <w:rPr>
          <w:rFonts w:ascii="Times New Roman" w:hAnsi="Times New Roman" w:eastAsia="仿宋_GB2312"/>
          <w:b w:val="0"/>
          <w:bCs w:val="0"/>
          <w:szCs w:val="32"/>
        </w:rPr>
        <w:t>。</w:t>
      </w:r>
    </w:p>
    <w:bookmarkEnd w:id="0"/>
    <w:bookmarkEnd w:id="1"/>
    <w:p w14:paraId="4F1BFB7F">
      <w:pPr>
        <w:pStyle w:val="2"/>
        <w:keepNext w:val="0"/>
        <w:keepLines w:val="0"/>
        <w:pageBreakBefore w:val="0"/>
        <w:widowControl w:val="0"/>
        <w:kinsoku/>
        <w:wordWrap/>
        <w:overflowPunct/>
        <w:topLinePunct w:val="0"/>
        <w:bidi w:val="0"/>
        <w:spacing w:line="580" w:lineRule="exact"/>
        <w:ind w:right="0" w:rightChars="0" w:firstLine="643"/>
        <w:rPr>
          <w:rFonts w:hint="eastAsia" w:ascii="黑体" w:hAnsi="黑体" w:eastAsia="黑体" w:cs="黑体"/>
          <w:b w:val="0"/>
          <w:bCs w:val="0"/>
          <w:szCs w:val="32"/>
          <w:lang w:val="en-US" w:eastAsia="zh-CN"/>
        </w:rPr>
      </w:pPr>
      <w:r>
        <w:rPr>
          <w:rFonts w:hint="eastAsia" w:ascii="黑体" w:hAnsi="黑体" w:eastAsia="黑体" w:cs="黑体"/>
          <w:b w:val="0"/>
          <w:bCs w:val="0"/>
          <w:szCs w:val="32"/>
          <w:lang w:val="en-US" w:eastAsia="zh-CN"/>
        </w:rPr>
        <w:t>六、面</w:t>
      </w:r>
      <w:r>
        <w:rPr>
          <w:rFonts w:hint="default" w:ascii="Times New Roman" w:hAnsi="Times New Roman" w:eastAsia="黑体" w:cs="Times New Roman"/>
          <w:b w:val="0"/>
          <w:bCs w:val="0"/>
          <w:szCs w:val="32"/>
          <w:lang w:val="en-US" w:eastAsia="zh-CN"/>
        </w:rPr>
        <w:t>向6G</w:t>
      </w:r>
      <w:r>
        <w:rPr>
          <w:rFonts w:hint="eastAsia" w:ascii="黑体" w:hAnsi="黑体" w:eastAsia="黑体" w:cs="黑体"/>
          <w:b w:val="0"/>
          <w:bCs w:val="0"/>
          <w:szCs w:val="32"/>
          <w:lang w:val="en-US" w:eastAsia="zh-CN"/>
        </w:rPr>
        <w:t>空天地一体化网络的高速通信收发材料与器件</w:t>
      </w:r>
    </w:p>
    <w:p w14:paraId="5D3CAA74">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（一）研究内容</w:t>
      </w:r>
    </w:p>
    <w:p w14:paraId="6F978B4C">
      <w:pPr>
        <w:pStyle w:val="4"/>
        <w:keepNext w:val="0"/>
        <w:keepLines w:val="0"/>
        <w:pageBreakBefore w:val="0"/>
        <w:widowControl w:val="0"/>
        <w:kinsoku/>
        <w:wordWrap/>
        <w:overflowPunct/>
        <w:topLinePunct w:val="0"/>
        <w:bidi w:val="0"/>
        <w:spacing w:line="580" w:lineRule="exact"/>
        <w:ind w:right="0" w:rightChars="0" w:firstLine="652" w:firstLineChars="200"/>
        <w:rPr>
          <w:rFonts w:ascii="Times New Roman" w:hAnsi="Times New Roman" w:eastAsia="仿宋_GB2312"/>
          <w:b w:val="0"/>
          <w:bCs w:val="0"/>
        </w:rPr>
      </w:pPr>
      <w:r>
        <w:rPr>
          <w:rFonts w:ascii="Times New Roman" w:hAnsi="Times New Roman" w:eastAsia="仿宋_GB2312"/>
          <w:b w:val="0"/>
          <w:bCs w:val="0"/>
          <w:spacing w:val="3"/>
          <w:sz w:val="32"/>
          <w:szCs w:val="32"/>
          <w:lang w:val="zh-CN" w:bidi="zh-CN"/>
        </w:rPr>
        <w:t>研究6G空天地异构网络光交换架构与</w:t>
      </w:r>
      <w:r>
        <w:rPr>
          <w:rFonts w:ascii="Times New Roman" w:hAnsi="Times New Roman" w:eastAsia="仿宋_GB2312"/>
          <w:b w:val="0"/>
          <w:bCs w:val="0"/>
        </w:rPr>
        <w:t>可重构光交换芯片，攻关</w:t>
      </w:r>
      <w:r>
        <w:rPr>
          <w:rFonts w:ascii="Times New Roman" w:hAnsi="Times New Roman" w:eastAsia="仿宋_GB2312"/>
          <w:b w:val="0"/>
          <w:bCs w:val="0"/>
          <w:spacing w:val="3"/>
          <w:sz w:val="32"/>
          <w:szCs w:val="32"/>
          <w:lang w:val="zh-CN" w:bidi="zh-CN"/>
        </w:rPr>
        <w:t>大气湍流波前畸变校正与高效光纤耦合材料；研制</w:t>
      </w:r>
      <w:r>
        <w:rPr>
          <w:rFonts w:ascii="Times New Roman" w:hAnsi="Times New Roman" w:eastAsia="仿宋_GB2312"/>
          <w:b w:val="0"/>
          <w:bCs w:val="0"/>
        </w:rPr>
        <w:t>面向FSO通信的高速低功耗光收发芯片和用于波束控制的多端口片上光学相控阵列，实现</w:t>
      </w:r>
      <w:r>
        <w:rPr>
          <w:rFonts w:ascii="Times New Roman" w:hAnsi="Times New Roman" w:eastAsia="仿宋_GB2312"/>
          <w:b w:val="0"/>
          <w:bCs w:val="0"/>
          <w:spacing w:val="3"/>
          <w:sz w:val="32"/>
          <w:szCs w:val="32"/>
          <w:lang w:val="zh-CN" w:bidi="zh-CN"/>
        </w:rPr>
        <w:t>面向室外复杂环境的光通信收发模块与系统测试。</w:t>
      </w:r>
    </w:p>
    <w:p w14:paraId="091F583B">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val="zh-CN" w:eastAsia="zh-CN"/>
        </w:rPr>
        <w:t>（二）</w:t>
      </w:r>
      <w:r>
        <w:rPr>
          <w:rFonts w:hint="eastAsia" w:ascii="楷体_GB2312" w:hAnsi="楷体_GB2312" w:eastAsia="楷体_GB2312" w:cs="楷体_GB2312"/>
          <w:b w:val="0"/>
          <w:bCs w:val="0"/>
          <w:szCs w:val="32"/>
          <w:lang w:eastAsia="zh-CN"/>
        </w:rPr>
        <w:t>技术指标</w:t>
      </w:r>
    </w:p>
    <w:p w14:paraId="60D0331F">
      <w:pPr>
        <w:keepNext w:val="0"/>
        <w:keepLines w:val="0"/>
        <w:pageBreakBefore w:val="0"/>
        <w:widowControl w:val="0"/>
        <w:kinsoku/>
        <w:wordWrap/>
        <w:overflowPunct/>
        <w:topLinePunct w:val="0"/>
        <w:autoSpaceDE w:val="0"/>
        <w:autoSpaceDN w:val="0"/>
        <w:bidi w:val="0"/>
        <w:snapToGrid w:val="0"/>
        <w:spacing w:line="580" w:lineRule="exact"/>
        <w:ind w:right="0" w:rightChars="0" w:firstLine="640" w:firstLineChars="200"/>
        <w:rPr>
          <w:rFonts w:ascii="Times New Roman" w:hAnsi="Times New Roman" w:eastAsia="仿宋_GB2312"/>
          <w:b w:val="0"/>
          <w:bCs w:val="0"/>
          <w:sz w:val="32"/>
        </w:rPr>
      </w:pPr>
      <w:r>
        <w:rPr>
          <w:rFonts w:hint="eastAsia" w:eastAsia="仿宋_GB2312"/>
          <w:b w:val="0"/>
          <w:bCs w:val="0"/>
          <w:sz w:val="32"/>
          <w:szCs w:val="32"/>
          <w:lang w:eastAsia="zh-CN"/>
        </w:rPr>
        <w:t xml:space="preserve">1. </w:t>
      </w:r>
      <w:r>
        <w:rPr>
          <w:rFonts w:ascii="Times New Roman" w:hAnsi="Times New Roman" w:eastAsia="仿宋_GB2312"/>
          <w:b w:val="0"/>
          <w:bCs w:val="0"/>
          <w:sz w:val="32"/>
        </w:rPr>
        <w:t>研制高速FSO光收发模块，满足空间光场与光纤耦合损耗低于5dB，实现调制器、探测器及相关无源器件的异质集成，并支持单通道速率不小于50 Gbps，系统200Gbps实时信号传输，误码率低于前向纠错码门限工业要求；</w:t>
      </w:r>
      <w:r>
        <w:rPr>
          <w:rFonts w:hint="eastAsia" w:eastAsia="仿宋_GB2312"/>
          <w:b w:val="0"/>
          <w:bCs w:val="0"/>
          <w:sz w:val="32"/>
          <w:szCs w:val="32"/>
          <w:lang w:eastAsia="zh-CN"/>
        </w:rPr>
        <w:t xml:space="preserve">2. </w:t>
      </w:r>
      <w:r>
        <w:rPr>
          <w:rFonts w:ascii="Times New Roman" w:hAnsi="Times New Roman" w:eastAsia="仿宋_GB2312"/>
          <w:b w:val="0"/>
          <w:bCs w:val="0"/>
          <w:sz w:val="32"/>
        </w:rPr>
        <w:t>研制用于波束控制的片上相控阵列，具备空间光束扫描、模式匹配及动态耦合功能；</w:t>
      </w:r>
      <w:r>
        <w:rPr>
          <w:rFonts w:hint="eastAsia" w:eastAsia="仿宋_GB2312"/>
          <w:b w:val="0"/>
          <w:bCs w:val="0"/>
          <w:sz w:val="32"/>
          <w:szCs w:val="32"/>
          <w:lang w:eastAsia="zh-CN"/>
        </w:rPr>
        <w:t xml:space="preserve">3. </w:t>
      </w:r>
      <w:r>
        <w:rPr>
          <w:rFonts w:ascii="Times New Roman" w:hAnsi="Times New Roman" w:eastAsia="仿宋_GB2312"/>
          <w:b w:val="0"/>
          <w:bCs w:val="0"/>
          <w:sz w:val="32"/>
        </w:rPr>
        <w:t>研制可重构光交换架构与芯片，光开关插入损耗≤3dB，串扰≤-20dB，切换时间≤1ms；</w:t>
      </w:r>
      <w:r>
        <w:rPr>
          <w:rFonts w:hint="eastAsia" w:eastAsia="仿宋_GB2312"/>
          <w:b w:val="0"/>
          <w:bCs w:val="0"/>
          <w:sz w:val="32"/>
          <w:szCs w:val="32"/>
          <w:lang w:eastAsia="zh-CN"/>
        </w:rPr>
        <w:t xml:space="preserve">4. </w:t>
      </w:r>
      <w:r>
        <w:rPr>
          <w:rFonts w:ascii="Times New Roman" w:hAnsi="Times New Roman" w:eastAsia="仿宋_GB2312"/>
          <w:b w:val="0"/>
          <w:bCs w:val="0"/>
          <w:sz w:val="32"/>
        </w:rPr>
        <w:t>构建光纤-FSO异构融合网络的模拟测试平台，光纤传输距离≥80km，网络交换延迟低于20ms，支撑关键技术的测试验证。</w:t>
      </w:r>
    </w:p>
    <w:p w14:paraId="4AF28693">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rPr>
      </w:pP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rPr>
        <w:t>三</w:t>
      </w: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rPr>
        <w:t>成果指标</w:t>
      </w:r>
    </w:p>
    <w:p w14:paraId="609B3F04">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hint="eastAsia" w:ascii="Times New Roman" w:hAnsi="Times New Roman" w:eastAsia="仿宋_GB2312"/>
          <w:b w:val="0"/>
          <w:bCs w:val="0"/>
          <w:szCs w:val="32"/>
          <w:lang w:eastAsia="zh-CN"/>
        </w:rPr>
        <w:t xml:space="preserve">1. </w:t>
      </w:r>
      <w:r>
        <w:rPr>
          <w:rFonts w:ascii="Times New Roman" w:hAnsi="Times New Roman" w:eastAsia="仿宋_GB2312"/>
          <w:b w:val="0"/>
          <w:bCs w:val="0"/>
          <w:szCs w:val="32"/>
        </w:rPr>
        <w:t>研制样机不少于2款；</w:t>
      </w:r>
      <w:r>
        <w:rPr>
          <w:rFonts w:hint="eastAsia" w:ascii="Times New Roman" w:hAnsi="Times New Roman" w:eastAsia="仿宋_GB2312"/>
          <w:b w:val="0"/>
          <w:bCs w:val="0"/>
          <w:szCs w:val="32"/>
          <w:lang w:eastAsia="zh-CN"/>
        </w:rPr>
        <w:t xml:space="preserve">2. </w:t>
      </w:r>
      <w:r>
        <w:rPr>
          <w:rFonts w:ascii="Times New Roman" w:hAnsi="Times New Roman" w:eastAsia="仿宋_GB2312"/>
          <w:b w:val="0"/>
          <w:bCs w:val="0"/>
          <w:szCs w:val="32"/>
        </w:rPr>
        <w:t>申请发明专利不少于3件，发表高水平论文不少于5篇；</w:t>
      </w:r>
      <w:r>
        <w:rPr>
          <w:rFonts w:hint="eastAsia" w:ascii="Times New Roman" w:hAnsi="Times New Roman" w:eastAsia="仿宋_GB2312"/>
          <w:b w:val="0"/>
          <w:bCs w:val="0"/>
          <w:szCs w:val="32"/>
          <w:lang w:eastAsia="zh-CN"/>
        </w:rPr>
        <w:t xml:space="preserve">3. </w:t>
      </w:r>
      <w:r>
        <w:rPr>
          <w:rFonts w:ascii="Times New Roman" w:hAnsi="Times New Roman" w:eastAsia="仿宋_GB2312"/>
          <w:b w:val="0"/>
          <w:bCs w:val="0"/>
          <w:szCs w:val="32"/>
        </w:rPr>
        <w:t>联合培养研究生</w:t>
      </w:r>
      <w:r>
        <w:rPr>
          <w:rFonts w:hint="eastAsia" w:ascii="Times New Roman" w:hAnsi="Times New Roman" w:eastAsia="仿宋_GB2312"/>
          <w:b w:val="0"/>
          <w:bCs w:val="0"/>
          <w:szCs w:val="32"/>
          <w:lang w:eastAsia="zh-CN"/>
        </w:rPr>
        <w:t>不少于12名</w:t>
      </w:r>
      <w:r>
        <w:rPr>
          <w:rFonts w:ascii="Times New Roman" w:hAnsi="Times New Roman" w:eastAsia="仿宋_GB2312"/>
          <w:b w:val="0"/>
          <w:bCs w:val="0"/>
          <w:szCs w:val="32"/>
        </w:rPr>
        <w:t>。</w:t>
      </w:r>
    </w:p>
    <w:p w14:paraId="6E34850A">
      <w:pPr>
        <w:pStyle w:val="2"/>
        <w:keepNext w:val="0"/>
        <w:keepLines w:val="0"/>
        <w:pageBreakBefore w:val="0"/>
        <w:widowControl w:val="0"/>
        <w:kinsoku/>
        <w:wordWrap/>
        <w:overflowPunct/>
        <w:topLinePunct w:val="0"/>
        <w:bidi w:val="0"/>
        <w:spacing w:line="580" w:lineRule="exact"/>
        <w:ind w:right="0" w:rightChars="0" w:firstLine="643"/>
        <w:rPr>
          <w:rFonts w:hint="eastAsia" w:ascii="黑体" w:hAnsi="黑体" w:eastAsia="黑体" w:cs="黑体"/>
          <w:b w:val="0"/>
          <w:bCs w:val="0"/>
          <w:szCs w:val="32"/>
          <w:lang w:val="en-US" w:eastAsia="zh-CN"/>
        </w:rPr>
      </w:pPr>
      <w:r>
        <w:rPr>
          <w:rFonts w:hint="eastAsia" w:ascii="黑体" w:hAnsi="黑体" w:eastAsia="黑体" w:cs="黑体"/>
          <w:b w:val="0"/>
          <w:bCs w:val="0"/>
          <w:szCs w:val="32"/>
          <w:lang w:val="en-US" w:eastAsia="zh-CN"/>
        </w:rPr>
        <w:t>七、下一代接入网用超高速</w:t>
      </w:r>
      <w:r>
        <w:rPr>
          <w:rFonts w:hint="default" w:ascii="Times New Roman" w:hAnsi="Times New Roman" w:eastAsia="黑体" w:cs="Times New Roman"/>
          <w:b w:val="0"/>
          <w:bCs w:val="0"/>
          <w:szCs w:val="32"/>
          <w:lang w:val="en-US" w:eastAsia="zh-CN"/>
        </w:rPr>
        <w:t>50G无源光网络（PON）器</w:t>
      </w:r>
      <w:r>
        <w:rPr>
          <w:rFonts w:hint="eastAsia" w:ascii="黑体" w:hAnsi="黑体" w:eastAsia="黑体" w:cs="黑体"/>
          <w:b w:val="0"/>
          <w:bCs w:val="0"/>
          <w:szCs w:val="32"/>
          <w:lang w:val="en-US" w:eastAsia="zh-CN"/>
        </w:rPr>
        <w:t>件与模块</w:t>
      </w:r>
    </w:p>
    <w:p w14:paraId="2520A2B9">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（一）研究内容</w:t>
      </w:r>
    </w:p>
    <w:p w14:paraId="30DF46D4">
      <w:pPr>
        <w:pStyle w:val="4"/>
        <w:keepNext w:val="0"/>
        <w:keepLines w:val="0"/>
        <w:pageBreakBefore w:val="0"/>
        <w:widowControl w:val="0"/>
        <w:kinsoku/>
        <w:wordWrap/>
        <w:overflowPunct/>
        <w:topLinePunct w:val="0"/>
        <w:bidi w:val="0"/>
        <w:spacing w:line="580" w:lineRule="exact"/>
        <w:ind w:right="0" w:rightChars="0" w:firstLine="652" w:firstLineChars="200"/>
        <w:rPr>
          <w:rFonts w:ascii="Times New Roman" w:hAnsi="Times New Roman" w:eastAsia="仿宋_GB2312"/>
          <w:b w:val="0"/>
          <w:bCs w:val="0"/>
        </w:rPr>
      </w:pPr>
      <w:r>
        <w:rPr>
          <w:rFonts w:ascii="Times New Roman" w:hAnsi="Times New Roman" w:eastAsia="仿宋_GB2312"/>
          <w:b w:val="0"/>
          <w:bCs w:val="0"/>
          <w:spacing w:val="3"/>
          <w:sz w:val="32"/>
          <w:szCs w:val="32"/>
          <w:lang w:val="zh-CN" w:bidi="zh-CN"/>
        </w:rPr>
        <w:t>面向下一代通信高速接入网络，研究低介电常数、低损耗的玻璃绝缘子材料，开展三维电磁仿真优化TO光器件设计；开发高效直流-直流、双环数字自动功率控制叠加预偏置电路，实现高性能收发一体驱动电路；建立光模块状态监测与链路质量评估方法和物理损伤模型，研究基于PON链路光纤的环境参量感知技术；研制高集成度50G PON光收发器件和模块。</w:t>
      </w:r>
    </w:p>
    <w:p w14:paraId="67C97920">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w:t>
      </w:r>
      <w:r>
        <w:rPr>
          <w:rFonts w:hint="eastAsia" w:ascii="楷体_GB2312" w:hAnsi="楷体_GB2312" w:eastAsia="楷体_GB2312" w:cs="楷体_GB2312"/>
          <w:b w:val="0"/>
          <w:bCs w:val="0"/>
          <w:szCs w:val="32"/>
          <w:lang w:val="zh-CN" w:eastAsia="zh-CN"/>
        </w:rPr>
        <w:t>二</w:t>
      </w:r>
      <w:r>
        <w:rPr>
          <w:rFonts w:hint="eastAsia" w:ascii="楷体_GB2312" w:hAnsi="楷体_GB2312" w:eastAsia="楷体_GB2312" w:cs="楷体_GB2312"/>
          <w:b w:val="0"/>
          <w:bCs w:val="0"/>
          <w:szCs w:val="32"/>
          <w:lang w:eastAsia="zh-CN"/>
        </w:rPr>
        <w:t>）技术指标</w:t>
      </w:r>
    </w:p>
    <w:p w14:paraId="0FD24372">
      <w:pPr>
        <w:keepNext w:val="0"/>
        <w:keepLines w:val="0"/>
        <w:pageBreakBefore w:val="0"/>
        <w:widowControl w:val="0"/>
        <w:kinsoku/>
        <w:wordWrap/>
        <w:overflowPunct/>
        <w:topLinePunct w:val="0"/>
        <w:autoSpaceDE w:val="0"/>
        <w:autoSpaceDN w:val="0"/>
        <w:bidi w:val="0"/>
        <w:snapToGrid w:val="0"/>
        <w:spacing w:line="580" w:lineRule="exact"/>
        <w:ind w:right="0" w:rightChars="0" w:firstLine="640" w:firstLineChars="200"/>
        <w:rPr>
          <w:rFonts w:ascii="Times New Roman" w:hAnsi="Times New Roman" w:eastAsia="仿宋_GB2312"/>
          <w:b w:val="0"/>
          <w:bCs w:val="0"/>
          <w:sz w:val="32"/>
          <w:szCs w:val="32"/>
          <w:shd w:val="clear" w:color="auto" w:fill="FFFFFF"/>
        </w:rPr>
      </w:pPr>
      <w:r>
        <w:rPr>
          <w:rFonts w:hint="eastAsia" w:eastAsia="仿宋_GB2312"/>
          <w:b w:val="0"/>
          <w:bCs w:val="0"/>
          <w:sz w:val="32"/>
          <w:szCs w:val="32"/>
          <w:lang w:eastAsia="zh-CN"/>
        </w:rPr>
        <w:t xml:space="preserve">1. </w:t>
      </w:r>
      <w:r>
        <w:rPr>
          <w:rFonts w:ascii="Times New Roman" w:hAnsi="Times New Roman" w:eastAsia="仿宋_GB2312"/>
          <w:b w:val="0"/>
          <w:bCs w:val="0"/>
          <w:sz w:val="32"/>
          <w:szCs w:val="32"/>
        </w:rPr>
        <w:t>50G PON ONU材料、器件与模块：SFP56封装，SC光接口；以上行速率25Gb/s，波长窗口1286nm，下行速率50Gb/s，波长窗口1342nm传输和接收信号；接收灵敏度≤ -25dBm @ 1E-2，眼图</w:t>
      </w:r>
      <w:r>
        <w:rPr>
          <w:rFonts w:ascii="Times New Roman" w:hAnsi="Times New Roman" w:eastAsia="仿宋_GB2312"/>
          <w:b w:val="0"/>
          <w:bCs w:val="0"/>
          <w:sz w:val="32"/>
          <w:szCs w:val="32"/>
          <w:shd w:val="clear" w:color="auto" w:fill="FFFFFF"/>
        </w:rPr>
        <w:t>余量≥ 25%；</w:t>
      </w:r>
      <w:r>
        <w:rPr>
          <w:rFonts w:hint="eastAsia" w:eastAsia="仿宋_GB2312"/>
          <w:b w:val="0"/>
          <w:bCs w:val="0"/>
          <w:sz w:val="32"/>
          <w:szCs w:val="32"/>
          <w:lang w:eastAsia="zh-CN"/>
        </w:rPr>
        <w:t xml:space="preserve">2. </w:t>
      </w:r>
      <w:r>
        <w:rPr>
          <w:rFonts w:ascii="Times New Roman" w:hAnsi="Times New Roman" w:eastAsia="仿宋_GB2312"/>
          <w:b w:val="0"/>
          <w:bCs w:val="0"/>
          <w:sz w:val="32"/>
          <w:szCs w:val="32"/>
          <w:shd w:val="clear" w:color="auto" w:fill="FFFFFF"/>
        </w:rPr>
        <w:t>50G PON网络系统：支持传输质量评估、链路状态监测和环境参量感知。</w:t>
      </w:r>
    </w:p>
    <w:p w14:paraId="3EC68EDF">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eastAsia="zh-CN"/>
        </w:rPr>
        <w:t>（三）成果指标</w:t>
      </w:r>
    </w:p>
    <w:p w14:paraId="35006C3A">
      <w:pPr>
        <w:pStyle w:val="2"/>
        <w:keepNext w:val="0"/>
        <w:keepLines w:val="0"/>
        <w:pageBreakBefore w:val="0"/>
        <w:widowControl w:val="0"/>
        <w:kinsoku/>
        <w:wordWrap/>
        <w:overflowPunct/>
        <w:topLinePunct w:val="0"/>
        <w:bidi w:val="0"/>
        <w:spacing w:line="580" w:lineRule="exact"/>
        <w:ind w:right="0" w:rightChars="0" w:firstLine="643"/>
        <w:rPr>
          <w:rFonts w:ascii="Times New Roman" w:hAnsi="Times New Roman" w:eastAsia="仿宋_GB2312"/>
          <w:b w:val="0"/>
          <w:bCs w:val="0"/>
          <w:szCs w:val="32"/>
        </w:rPr>
      </w:pPr>
      <w:r>
        <w:rPr>
          <w:rFonts w:hint="eastAsia" w:ascii="Times New Roman" w:hAnsi="Times New Roman" w:eastAsia="仿宋_GB2312"/>
          <w:b w:val="0"/>
          <w:bCs w:val="0"/>
          <w:szCs w:val="32"/>
          <w:lang w:eastAsia="zh-CN"/>
        </w:rPr>
        <w:t xml:space="preserve">1. </w:t>
      </w:r>
      <w:r>
        <w:rPr>
          <w:rFonts w:ascii="Times New Roman" w:hAnsi="Times New Roman" w:eastAsia="仿宋_GB2312"/>
          <w:b w:val="0"/>
          <w:bCs w:val="0"/>
          <w:szCs w:val="32"/>
        </w:rPr>
        <w:t>研制产品样机不少于1款；</w:t>
      </w:r>
      <w:r>
        <w:rPr>
          <w:rFonts w:hint="eastAsia" w:ascii="Times New Roman" w:hAnsi="Times New Roman" w:eastAsia="仿宋_GB2312"/>
          <w:b w:val="0"/>
          <w:bCs w:val="0"/>
          <w:szCs w:val="32"/>
          <w:lang w:eastAsia="zh-CN"/>
        </w:rPr>
        <w:t xml:space="preserve">2. </w:t>
      </w:r>
      <w:r>
        <w:rPr>
          <w:rFonts w:ascii="Times New Roman" w:hAnsi="Times New Roman" w:eastAsia="仿宋_GB2312"/>
          <w:b w:val="0"/>
          <w:bCs w:val="0"/>
          <w:szCs w:val="32"/>
        </w:rPr>
        <w:t>申请发明专利不少于4件，发表高水平论文不少于4篇；</w:t>
      </w:r>
      <w:r>
        <w:rPr>
          <w:rFonts w:hint="eastAsia" w:ascii="Times New Roman" w:hAnsi="Times New Roman" w:eastAsia="仿宋_GB2312"/>
          <w:b w:val="0"/>
          <w:bCs w:val="0"/>
          <w:szCs w:val="32"/>
          <w:lang w:eastAsia="zh-CN"/>
        </w:rPr>
        <w:t xml:space="preserve">3. </w:t>
      </w:r>
      <w:r>
        <w:rPr>
          <w:rFonts w:ascii="Times New Roman" w:hAnsi="Times New Roman" w:eastAsia="仿宋_GB2312"/>
          <w:b w:val="0"/>
          <w:bCs w:val="0"/>
          <w:lang w:val="zh-CN"/>
        </w:rPr>
        <w:t>项目</w:t>
      </w:r>
      <w:r>
        <w:rPr>
          <w:rFonts w:ascii="Times New Roman" w:hAnsi="Times New Roman" w:eastAsia="仿宋_GB2312"/>
          <w:b w:val="0"/>
          <w:bCs w:val="0"/>
        </w:rPr>
        <w:t>实施产生</w:t>
      </w:r>
      <w:r>
        <w:rPr>
          <w:rFonts w:ascii="Times New Roman" w:hAnsi="Times New Roman" w:eastAsia="仿宋_GB2312"/>
          <w:b w:val="0"/>
          <w:bCs w:val="0"/>
          <w:lang w:val="zh-CN"/>
        </w:rPr>
        <w:t>销售收入</w:t>
      </w:r>
      <w:r>
        <w:rPr>
          <w:rFonts w:ascii="Times New Roman" w:hAnsi="Times New Roman" w:eastAsia="仿宋_GB2312"/>
          <w:b w:val="0"/>
          <w:bCs w:val="0"/>
        </w:rPr>
        <w:t>不少于30</w:t>
      </w:r>
      <w:r>
        <w:rPr>
          <w:rFonts w:ascii="Times New Roman" w:hAnsi="Times New Roman" w:eastAsia="仿宋_GB2312"/>
          <w:b w:val="0"/>
          <w:bCs w:val="0"/>
          <w:lang w:val="zh-CN"/>
        </w:rPr>
        <w:t>00万元</w:t>
      </w:r>
      <w:r>
        <w:rPr>
          <w:rFonts w:ascii="Times New Roman" w:hAnsi="Times New Roman" w:eastAsia="仿宋_GB2312"/>
          <w:b w:val="0"/>
          <w:bCs w:val="0"/>
        </w:rPr>
        <w:t>；</w:t>
      </w:r>
      <w:r>
        <w:rPr>
          <w:rFonts w:hint="eastAsia" w:ascii="Times New Roman" w:hAnsi="Times New Roman" w:eastAsia="仿宋_GB2312"/>
          <w:b w:val="0"/>
          <w:bCs w:val="0"/>
          <w:szCs w:val="32"/>
          <w:lang w:eastAsia="zh-CN"/>
        </w:rPr>
        <w:t xml:space="preserve">4. </w:t>
      </w:r>
      <w:r>
        <w:rPr>
          <w:rFonts w:ascii="Times New Roman" w:hAnsi="Times New Roman" w:eastAsia="仿宋_GB2312"/>
          <w:b w:val="0"/>
          <w:bCs w:val="0"/>
          <w:szCs w:val="32"/>
        </w:rPr>
        <w:t>联合培养研究生</w:t>
      </w:r>
      <w:r>
        <w:rPr>
          <w:rFonts w:hint="eastAsia" w:ascii="Times New Roman" w:hAnsi="Times New Roman" w:eastAsia="仿宋_GB2312"/>
          <w:b w:val="0"/>
          <w:bCs w:val="0"/>
          <w:szCs w:val="32"/>
          <w:lang w:eastAsia="zh-CN"/>
        </w:rPr>
        <w:t>不少于12名</w:t>
      </w:r>
      <w:r>
        <w:rPr>
          <w:rFonts w:ascii="Times New Roman" w:hAnsi="Times New Roman" w:eastAsia="仿宋_GB2312"/>
          <w:b w:val="0"/>
          <w:bCs w:val="0"/>
          <w:szCs w:val="32"/>
        </w:rPr>
        <w:t>。</w:t>
      </w:r>
    </w:p>
    <w:p w14:paraId="79A4D285">
      <w:pPr>
        <w:pStyle w:val="2"/>
        <w:keepNext w:val="0"/>
        <w:keepLines w:val="0"/>
        <w:pageBreakBefore w:val="0"/>
        <w:widowControl w:val="0"/>
        <w:kinsoku/>
        <w:wordWrap/>
        <w:overflowPunct/>
        <w:topLinePunct w:val="0"/>
        <w:bidi w:val="0"/>
        <w:spacing w:line="580" w:lineRule="exact"/>
        <w:ind w:right="0" w:rightChars="0" w:firstLine="643"/>
        <w:rPr>
          <w:rFonts w:hint="eastAsia" w:ascii="黑体" w:hAnsi="黑体" w:eastAsia="黑体" w:cs="黑体"/>
          <w:b w:val="0"/>
          <w:bCs w:val="0"/>
          <w:szCs w:val="32"/>
          <w:lang w:val="zh-CN" w:eastAsia="zh-CN"/>
        </w:rPr>
      </w:pPr>
      <w:r>
        <w:rPr>
          <w:rFonts w:hint="eastAsia" w:ascii="黑体" w:hAnsi="黑体" w:eastAsia="黑体" w:cs="黑体"/>
          <w:b w:val="0"/>
          <w:bCs w:val="0"/>
          <w:szCs w:val="32"/>
          <w:lang w:val="en-US" w:eastAsia="zh-CN"/>
        </w:rPr>
        <w:t>八、高频</w:t>
      </w:r>
      <w:r>
        <w:rPr>
          <w:rFonts w:hint="eastAsia" w:ascii="黑体" w:hAnsi="黑体" w:eastAsia="黑体" w:cs="黑体"/>
          <w:b w:val="0"/>
          <w:bCs w:val="0"/>
          <w:szCs w:val="32"/>
          <w:lang w:val="zh-CN" w:eastAsia="zh-CN"/>
        </w:rPr>
        <w:t>微波射频铁氧体薄膜材料</w:t>
      </w:r>
    </w:p>
    <w:p w14:paraId="22931E8D">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（一）研究内容</w:t>
      </w:r>
    </w:p>
    <w:p w14:paraId="0A114510">
      <w:pPr>
        <w:pStyle w:val="2"/>
        <w:keepNext w:val="0"/>
        <w:keepLines w:val="0"/>
        <w:pageBreakBefore w:val="0"/>
        <w:widowControl w:val="0"/>
        <w:kinsoku/>
        <w:wordWrap/>
        <w:overflowPunct/>
        <w:topLinePunct w:val="0"/>
        <w:bidi w:val="0"/>
        <w:spacing w:line="580" w:lineRule="exact"/>
        <w:ind w:right="0" w:rightChars="0" w:firstLine="654"/>
        <w:rPr>
          <w:rFonts w:ascii="Times New Roman" w:hAnsi="Times New Roman" w:eastAsia="仿宋_GB2312"/>
          <w:b w:val="0"/>
          <w:bCs w:val="0"/>
          <w:lang w:val="zh-CN"/>
        </w:rPr>
      </w:pPr>
      <w:r>
        <w:rPr>
          <w:rFonts w:ascii="Times New Roman" w:hAnsi="Times New Roman" w:eastAsia="仿宋_GB2312"/>
          <w:b w:val="0"/>
          <w:bCs w:val="0"/>
          <w:spacing w:val="3"/>
          <w:szCs w:val="32"/>
          <w:lang w:val="zh-CN" w:bidi="zh-CN"/>
        </w:rPr>
        <w:t>面向无线通信向毫米波及更高频段拓展的需求</w:t>
      </w:r>
      <w:r>
        <w:rPr>
          <w:rFonts w:hint="eastAsia" w:ascii="Times New Roman" w:hAnsi="Times New Roman" w:eastAsia="仿宋_GB2312"/>
          <w:b w:val="0"/>
          <w:bCs w:val="0"/>
          <w:spacing w:val="3"/>
          <w:szCs w:val="32"/>
          <w:lang w:val="zh-CN" w:bidi="zh-CN"/>
        </w:rPr>
        <w:t>（</w:t>
      </w:r>
      <w:r>
        <w:rPr>
          <w:rFonts w:ascii="Times New Roman" w:hAnsi="Times New Roman" w:eastAsia="仿宋_GB2312"/>
          <w:b w:val="0"/>
          <w:bCs w:val="0"/>
          <w:spacing w:val="3"/>
          <w:szCs w:val="32"/>
          <w:lang w:val="zh-CN" w:bidi="zh-CN"/>
        </w:rPr>
        <w:t>5-40 GHz</w:t>
      </w:r>
      <w:r>
        <w:rPr>
          <w:rFonts w:hint="eastAsia" w:ascii="Times New Roman" w:hAnsi="Times New Roman" w:eastAsia="仿宋_GB2312"/>
          <w:b w:val="0"/>
          <w:bCs w:val="0"/>
          <w:spacing w:val="3"/>
          <w:szCs w:val="32"/>
          <w:lang w:val="zh-CN" w:bidi="zh-CN"/>
        </w:rPr>
        <w:t>）</w:t>
      </w:r>
      <w:r>
        <w:rPr>
          <w:rFonts w:ascii="Times New Roman" w:hAnsi="Times New Roman" w:eastAsia="仿宋_GB2312"/>
          <w:b w:val="0"/>
          <w:bCs w:val="0"/>
          <w:spacing w:val="3"/>
          <w:szCs w:val="32"/>
          <w:lang w:val="zh-CN" w:bidi="zh-CN"/>
        </w:rPr>
        <w:t>，开发适应高频、低损耗要求的新型微波射频铁氧体薄膜材料。</w:t>
      </w:r>
      <w:r>
        <w:rPr>
          <w:rFonts w:ascii="Times New Roman" w:hAnsi="Times New Roman" w:eastAsia="仿宋_GB2312"/>
          <w:b w:val="0"/>
          <w:bCs w:val="0"/>
          <w:lang w:val="zh-CN"/>
        </w:rPr>
        <w:t>采用液相外延、磁控溅射、脉冲激光沉积等手段，</w:t>
      </w:r>
      <w:r>
        <w:rPr>
          <w:rFonts w:ascii="Times New Roman" w:hAnsi="Times New Roman" w:eastAsia="仿宋_GB2312"/>
          <w:b w:val="0"/>
          <w:bCs w:val="0"/>
        </w:rPr>
        <w:t>研究</w:t>
      </w:r>
      <w:r>
        <w:rPr>
          <w:rFonts w:ascii="Times New Roman" w:hAnsi="Times New Roman" w:eastAsia="仿宋_GB2312"/>
          <w:b w:val="0"/>
          <w:bCs w:val="0"/>
          <w:lang w:val="zh-CN"/>
        </w:rPr>
        <w:t>制备晶圆级、大尺寸、均一化的高质量微波铁氧体薄膜，</w:t>
      </w:r>
      <w:r>
        <w:rPr>
          <w:rFonts w:ascii="Times New Roman" w:hAnsi="Times New Roman" w:eastAsia="仿宋_GB2312"/>
          <w:b w:val="0"/>
          <w:bCs w:val="0"/>
        </w:rPr>
        <w:t>研发</w:t>
      </w:r>
      <w:r>
        <w:rPr>
          <w:rFonts w:ascii="Times New Roman" w:hAnsi="Times New Roman" w:eastAsia="仿宋_GB2312"/>
          <w:b w:val="0"/>
          <w:bCs w:val="0"/>
          <w:lang w:val="zh-CN"/>
        </w:rPr>
        <w:t>石榴石型钇铁氧体YIG、磁铅石型铁氧体BaFe₁₂O₁₉、Fe₂O₃等薄膜，</w:t>
      </w:r>
      <w:r>
        <w:rPr>
          <w:rFonts w:ascii="Times New Roman" w:hAnsi="Times New Roman" w:eastAsia="仿宋_GB2312"/>
          <w:b w:val="0"/>
          <w:bCs w:val="0"/>
        </w:rPr>
        <w:t>研制</w:t>
      </w:r>
      <w:r>
        <w:rPr>
          <w:rFonts w:ascii="Times New Roman" w:hAnsi="Times New Roman" w:eastAsia="仿宋_GB2312"/>
          <w:b w:val="0"/>
          <w:bCs w:val="0"/>
          <w:lang w:val="zh-CN"/>
        </w:rPr>
        <w:t>在5-40 GHz频段下的高频率、低损耗应用</w:t>
      </w:r>
      <w:r>
        <w:rPr>
          <w:rFonts w:ascii="Times New Roman" w:hAnsi="Times New Roman" w:eastAsia="仿宋_GB2312"/>
          <w:b w:val="0"/>
          <w:bCs w:val="0"/>
        </w:rPr>
        <w:t>样品</w:t>
      </w:r>
      <w:r>
        <w:rPr>
          <w:rFonts w:ascii="Times New Roman" w:hAnsi="Times New Roman" w:eastAsia="仿宋_GB2312"/>
          <w:b w:val="0"/>
          <w:bCs w:val="0"/>
          <w:lang w:val="zh-CN"/>
        </w:rPr>
        <w:t>。</w:t>
      </w:r>
    </w:p>
    <w:p w14:paraId="36D3F85C">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二</w:t>
      </w: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技术指标</w:t>
      </w:r>
    </w:p>
    <w:p w14:paraId="65DFD89C">
      <w:pPr>
        <w:pStyle w:val="2"/>
        <w:keepNext w:val="0"/>
        <w:keepLines w:val="0"/>
        <w:pageBreakBefore w:val="0"/>
        <w:widowControl w:val="0"/>
        <w:kinsoku/>
        <w:wordWrap/>
        <w:overflowPunct/>
        <w:topLinePunct w:val="0"/>
        <w:bidi w:val="0"/>
        <w:spacing w:line="580" w:lineRule="exact"/>
        <w:ind w:right="0" w:rightChars="0" w:firstLine="654"/>
        <w:rPr>
          <w:rFonts w:ascii="Times New Roman" w:hAnsi="Times New Roman" w:eastAsia="仿宋_GB2312"/>
          <w:b w:val="0"/>
          <w:bCs w:val="0"/>
          <w:color w:val="FF0000"/>
          <w:lang w:val="zh-CN"/>
        </w:rPr>
      </w:pPr>
      <w:r>
        <w:rPr>
          <w:rFonts w:hint="eastAsia" w:ascii="Times New Roman" w:hAnsi="Times New Roman" w:eastAsia="仿宋_GB2312"/>
          <w:b w:val="0"/>
          <w:bCs w:val="0"/>
          <w:lang w:val="zh-CN"/>
        </w:rPr>
        <w:t xml:space="preserve">1. </w:t>
      </w:r>
      <w:r>
        <w:rPr>
          <w:rFonts w:ascii="Times New Roman" w:hAnsi="Times New Roman" w:eastAsia="仿宋_GB2312"/>
          <w:b w:val="0"/>
          <w:bCs w:val="0"/>
          <w:lang w:val="zh-CN"/>
        </w:rPr>
        <w:t>微波射频铁氧体薄膜材料实现2-4英寸晶圆级制备，片内厚度均匀性≤±5%，表面粗糙度≤2 nm，XRD摇摆曲线半高宽≤0.5°；</w:t>
      </w:r>
      <w:r>
        <w:rPr>
          <w:rFonts w:hint="eastAsia" w:ascii="Times New Roman" w:hAnsi="Times New Roman" w:eastAsia="仿宋_GB2312"/>
          <w:b w:val="0"/>
          <w:bCs w:val="0"/>
          <w:lang w:val="zh-CN"/>
        </w:rPr>
        <w:t xml:space="preserve">2. </w:t>
      </w:r>
      <w:r>
        <w:rPr>
          <w:rFonts w:ascii="Times New Roman" w:hAnsi="Times New Roman" w:eastAsia="仿宋_GB2312"/>
          <w:b w:val="0"/>
          <w:bCs w:val="0"/>
          <w:lang w:val="zh-CN"/>
        </w:rPr>
        <w:t>介电常数≤20，介电损耗≤0.01，电阻率≥108 Ω·cm; 在5-40 GHz频段内铁磁共振线宽≤50 Oe</w:t>
      </w:r>
      <w:r>
        <w:rPr>
          <w:rFonts w:hint="eastAsia" w:ascii="Times New Roman" w:hAnsi="Times New Roman" w:eastAsia="仿宋_GB2312"/>
          <w:b w:val="0"/>
          <w:bCs w:val="0"/>
          <w:lang w:val="zh-CN"/>
        </w:rPr>
        <w:t>，</w:t>
      </w:r>
      <w:r>
        <w:rPr>
          <w:rFonts w:ascii="Times New Roman" w:hAnsi="Times New Roman" w:eastAsia="仿宋_GB2312"/>
          <w:b w:val="0"/>
          <w:bCs w:val="0"/>
          <w:lang w:val="zh-CN"/>
        </w:rPr>
        <w:t>阻尼≤0.001。</w:t>
      </w:r>
    </w:p>
    <w:p w14:paraId="4D9E282F">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三</w:t>
      </w: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成果</w:t>
      </w:r>
      <w:r>
        <w:rPr>
          <w:rFonts w:hint="eastAsia" w:ascii="楷体_GB2312" w:hAnsi="楷体_GB2312" w:eastAsia="楷体_GB2312" w:cs="楷体_GB2312"/>
          <w:b w:val="0"/>
          <w:bCs w:val="0"/>
          <w:szCs w:val="32"/>
          <w:lang w:val="zh-CN" w:eastAsia="zh-CN"/>
        </w:rPr>
        <w:t>指标</w:t>
      </w:r>
    </w:p>
    <w:p w14:paraId="110DC720">
      <w:pPr>
        <w:pStyle w:val="2"/>
        <w:keepNext w:val="0"/>
        <w:keepLines w:val="0"/>
        <w:pageBreakBefore w:val="0"/>
        <w:widowControl w:val="0"/>
        <w:kinsoku/>
        <w:wordWrap/>
        <w:overflowPunct/>
        <w:topLinePunct w:val="0"/>
        <w:bidi w:val="0"/>
        <w:spacing w:line="580" w:lineRule="exact"/>
        <w:ind w:right="0" w:rightChars="0" w:firstLine="654"/>
        <w:rPr>
          <w:rFonts w:ascii="Times New Roman" w:hAnsi="Times New Roman" w:eastAsia="仿宋_GB2312"/>
          <w:b w:val="0"/>
          <w:bCs w:val="0"/>
          <w:lang w:val="zh-CN"/>
        </w:rPr>
      </w:pPr>
      <w:r>
        <w:rPr>
          <w:rFonts w:hint="eastAsia" w:ascii="Times New Roman" w:hAnsi="Times New Roman" w:eastAsia="仿宋_GB2312"/>
          <w:b w:val="0"/>
          <w:bCs w:val="0"/>
          <w:szCs w:val="32"/>
          <w:lang w:eastAsia="zh-CN"/>
        </w:rPr>
        <w:t xml:space="preserve">1. </w:t>
      </w:r>
      <w:r>
        <w:rPr>
          <w:rFonts w:ascii="Times New Roman" w:hAnsi="Times New Roman" w:eastAsia="仿宋_GB2312"/>
          <w:b w:val="0"/>
          <w:bCs w:val="0"/>
          <w:szCs w:val="32"/>
        </w:rPr>
        <w:t>研制</w:t>
      </w:r>
      <w:r>
        <w:rPr>
          <w:rFonts w:hint="eastAsia" w:ascii="Times New Roman" w:hAnsi="Times New Roman" w:eastAsia="仿宋_GB2312"/>
          <w:b w:val="0"/>
          <w:bCs w:val="0"/>
          <w:szCs w:val="32"/>
        </w:rPr>
        <w:t>应用样品</w:t>
      </w:r>
      <w:r>
        <w:rPr>
          <w:rFonts w:ascii="Times New Roman" w:hAnsi="Times New Roman" w:eastAsia="仿宋_GB2312"/>
          <w:b w:val="0"/>
          <w:bCs w:val="0"/>
          <w:szCs w:val="32"/>
        </w:rPr>
        <w:t>不少于2款</w:t>
      </w:r>
      <w:r>
        <w:rPr>
          <w:rFonts w:ascii="Times New Roman" w:hAnsi="Times New Roman" w:eastAsia="仿宋_GB2312"/>
          <w:b w:val="0"/>
          <w:bCs w:val="0"/>
          <w:lang w:val="zh-CN"/>
        </w:rPr>
        <w:t>；</w:t>
      </w:r>
      <w:r>
        <w:rPr>
          <w:rFonts w:hint="eastAsia" w:ascii="Times New Roman" w:hAnsi="Times New Roman" w:eastAsia="仿宋_GB2312"/>
          <w:b w:val="0"/>
          <w:bCs w:val="0"/>
          <w:szCs w:val="32"/>
          <w:lang w:eastAsia="zh-CN"/>
        </w:rPr>
        <w:t xml:space="preserve">2. </w:t>
      </w:r>
      <w:r>
        <w:rPr>
          <w:rFonts w:ascii="Times New Roman" w:hAnsi="Times New Roman" w:eastAsia="仿宋_GB2312"/>
          <w:b w:val="0"/>
          <w:bCs w:val="0"/>
          <w:szCs w:val="32"/>
        </w:rPr>
        <w:t>申请发明专利不少于3件，发表高水平论文不少于5篇；</w:t>
      </w:r>
      <w:r>
        <w:rPr>
          <w:rFonts w:hint="eastAsia" w:ascii="Times New Roman" w:hAnsi="Times New Roman" w:eastAsia="仿宋_GB2312"/>
          <w:b w:val="0"/>
          <w:bCs w:val="0"/>
          <w:szCs w:val="32"/>
          <w:lang w:eastAsia="zh-CN"/>
        </w:rPr>
        <w:t xml:space="preserve">3. </w:t>
      </w:r>
      <w:r>
        <w:rPr>
          <w:rFonts w:ascii="Times New Roman" w:hAnsi="Times New Roman" w:eastAsia="仿宋_GB2312"/>
          <w:b w:val="0"/>
          <w:bCs w:val="0"/>
          <w:szCs w:val="32"/>
        </w:rPr>
        <w:t>联合培养研究生</w:t>
      </w:r>
      <w:r>
        <w:rPr>
          <w:rFonts w:hint="eastAsia" w:ascii="Times New Roman" w:hAnsi="Times New Roman" w:eastAsia="仿宋_GB2312"/>
          <w:b w:val="0"/>
          <w:bCs w:val="0"/>
          <w:szCs w:val="32"/>
          <w:lang w:eastAsia="zh-CN"/>
        </w:rPr>
        <w:t>不少于12名</w:t>
      </w:r>
      <w:r>
        <w:rPr>
          <w:rFonts w:ascii="Times New Roman" w:hAnsi="Times New Roman" w:eastAsia="仿宋_GB2312"/>
          <w:b w:val="0"/>
          <w:bCs w:val="0"/>
          <w:szCs w:val="32"/>
        </w:rPr>
        <w:t>。</w:t>
      </w:r>
    </w:p>
    <w:p w14:paraId="052263B9">
      <w:pPr>
        <w:pStyle w:val="2"/>
        <w:keepNext w:val="0"/>
        <w:keepLines w:val="0"/>
        <w:pageBreakBefore w:val="0"/>
        <w:widowControl w:val="0"/>
        <w:kinsoku/>
        <w:wordWrap/>
        <w:overflowPunct/>
        <w:topLinePunct w:val="0"/>
        <w:bidi w:val="0"/>
        <w:spacing w:line="580" w:lineRule="exact"/>
        <w:ind w:right="0" w:rightChars="0" w:firstLine="643"/>
        <w:rPr>
          <w:rFonts w:hint="eastAsia" w:ascii="黑体" w:hAnsi="黑体" w:eastAsia="黑体" w:cs="黑体"/>
          <w:b w:val="0"/>
          <w:bCs w:val="0"/>
          <w:szCs w:val="32"/>
          <w:lang w:val="zh-CN" w:eastAsia="zh-CN"/>
        </w:rPr>
      </w:pPr>
      <w:r>
        <w:rPr>
          <w:rFonts w:hint="eastAsia" w:ascii="黑体" w:hAnsi="黑体" w:eastAsia="黑体" w:cs="黑体"/>
          <w:b w:val="0"/>
          <w:bCs w:val="0"/>
          <w:szCs w:val="32"/>
          <w:lang w:val="en-US" w:eastAsia="zh-CN"/>
        </w:rPr>
        <w:t>九、</w:t>
      </w:r>
      <w:r>
        <w:rPr>
          <w:rFonts w:hint="eastAsia" w:ascii="黑体" w:hAnsi="黑体" w:eastAsia="黑体" w:cs="黑体"/>
          <w:b w:val="0"/>
          <w:bCs w:val="0"/>
          <w:szCs w:val="32"/>
          <w:lang w:val="zh-CN" w:eastAsia="zh-CN"/>
        </w:rPr>
        <w:t>高频液晶聚合物</w:t>
      </w:r>
      <w:r>
        <w:rPr>
          <w:rFonts w:hint="default" w:ascii="Times New Roman" w:hAnsi="Times New Roman" w:eastAsia="黑体" w:cs="Times New Roman"/>
          <w:b w:val="0"/>
          <w:bCs w:val="0"/>
          <w:szCs w:val="32"/>
          <w:lang w:val="zh-CN" w:eastAsia="zh-CN"/>
        </w:rPr>
        <w:t>（LCP）</w:t>
      </w:r>
      <w:r>
        <w:rPr>
          <w:rFonts w:hint="eastAsia" w:ascii="黑体" w:hAnsi="黑体" w:eastAsia="黑体" w:cs="黑体"/>
          <w:b w:val="0"/>
          <w:bCs w:val="0"/>
          <w:szCs w:val="32"/>
          <w:lang w:val="zh-CN" w:eastAsia="zh-CN"/>
        </w:rPr>
        <w:t>复合材料</w:t>
      </w:r>
    </w:p>
    <w:p w14:paraId="70F4C9F2">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（一）研究内容</w:t>
      </w:r>
    </w:p>
    <w:p w14:paraId="23C836DE">
      <w:pPr>
        <w:pStyle w:val="2"/>
        <w:keepNext w:val="0"/>
        <w:keepLines w:val="0"/>
        <w:pageBreakBefore w:val="0"/>
        <w:widowControl w:val="0"/>
        <w:kinsoku/>
        <w:wordWrap/>
        <w:overflowPunct/>
        <w:topLinePunct w:val="0"/>
        <w:bidi w:val="0"/>
        <w:spacing w:line="580" w:lineRule="exact"/>
        <w:ind w:right="0" w:rightChars="0" w:firstLine="654"/>
        <w:rPr>
          <w:rFonts w:ascii="Times New Roman" w:hAnsi="Times New Roman" w:eastAsia="仿宋_GB2312"/>
          <w:b w:val="0"/>
          <w:bCs w:val="0"/>
          <w:lang w:val="zh-CN"/>
        </w:rPr>
      </w:pPr>
      <w:r>
        <w:rPr>
          <w:rFonts w:ascii="Times New Roman" w:hAnsi="Times New Roman" w:eastAsia="仿宋_GB2312"/>
          <w:b w:val="0"/>
          <w:bCs w:val="0"/>
          <w:lang w:val="zh-CN"/>
        </w:rPr>
        <w:t>开发面向SIW</w:t>
      </w:r>
      <w:r>
        <w:rPr>
          <w:rFonts w:hint="eastAsia" w:ascii="Times New Roman" w:hAnsi="Times New Roman" w:eastAsia="仿宋_GB2312"/>
          <w:b w:val="0"/>
          <w:bCs w:val="0"/>
          <w:lang w:val="zh-CN"/>
        </w:rPr>
        <w:t>（</w:t>
      </w:r>
      <w:r>
        <w:rPr>
          <w:rFonts w:ascii="Times New Roman" w:hAnsi="Times New Roman" w:eastAsia="仿宋_GB2312"/>
          <w:b w:val="0"/>
          <w:bCs w:val="0"/>
          <w:lang w:val="zh-CN"/>
        </w:rPr>
        <w:t>基片集成波导</w:t>
      </w:r>
      <w:r>
        <w:rPr>
          <w:rFonts w:hint="eastAsia" w:ascii="Times New Roman" w:hAnsi="Times New Roman" w:eastAsia="仿宋_GB2312"/>
          <w:b w:val="0"/>
          <w:bCs w:val="0"/>
          <w:lang w:val="zh-CN"/>
        </w:rPr>
        <w:t>）</w:t>
      </w:r>
      <w:r>
        <w:rPr>
          <w:rFonts w:ascii="Times New Roman" w:hAnsi="Times New Roman" w:eastAsia="仿宋_GB2312"/>
          <w:b w:val="0"/>
          <w:bCs w:val="0"/>
          <w:lang w:val="zh-CN"/>
        </w:rPr>
        <w:t>结构应用的高频低损耗LCP复合材料，突破材料配方设计、成型工艺及高频性能评价等关键技术，满足6G高频FPC</w:t>
      </w:r>
      <w:r>
        <w:rPr>
          <w:rFonts w:hint="eastAsia" w:ascii="Times New Roman" w:hAnsi="Times New Roman" w:eastAsia="仿宋_GB2312"/>
          <w:b w:val="0"/>
          <w:bCs w:val="0"/>
          <w:lang w:val="zh-CN"/>
        </w:rPr>
        <w:t>（</w:t>
      </w:r>
      <w:r>
        <w:rPr>
          <w:rFonts w:ascii="Times New Roman" w:hAnsi="Times New Roman" w:eastAsia="仿宋_GB2312"/>
          <w:b w:val="0"/>
          <w:bCs w:val="0"/>
          <w:lang w:val="zh-CN"/>
        </w:rPr>
        <w:t>柔性印制电路板</w:t>
      </w:r>
      <w:r>
        <w:rPr>
          <w:rFonts w:hint="eastAsia" w:ascii="Times New Roman" w:hAnsi="Times New Roman" w:eastAsia="仿宋_GB2312"/>
          <w:b w:val="0"/>
          <w:bCs w:val="0"/>
          <w:lang w:val="zh-CN"/>
        </w:rPr>
        <w:t>）</w:t>
      </w:r>
      <w:r>
        <w:rPr>
          <w:rFonts w:ascii="Times New Roman" w:hAnsi="Times New Roman" w:eastAsia="仿宋_GB2312"/>
          <w:b w:val="0"/>
          <w:bCs w:val="0"/>
          <w:lang w:val="zh-CN"/>
        </w:rPr>
        <w:t>的应用需求。</w:t>
      </w:r>
    </w:p>
    <w:p w14:paraId="6889373D">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二</w:t>
      </w: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技术指标</w:t>
      </w:r>
    </w:p>
    <w:p w14:paraId="35470AC4">
      <w:pPr>
        <w:pStyle w:val="2"/>
        <w:keepNext w:val="0"/>
        <w:keepLines w:val="0"/>
        <w:pageBreakBefore w:val="0"/>
        <w:widowControl w:val="0"/>
        <w:kinsoku/>
        <w:wordWrap/>
        <w:overflowPunct/>
        <w:topLinePunct w:val="0"/>
        <w:bidi w:val="0"/>
        <w:spacing w:line="580" w:lineRule="exact"/>
        <w:ind w:right="0" w:rightChars="0" w:firstLine="654"/>
        <w:rPr>
          <w:rFonts w:ascii="Times New Roman" w:hAnsi="Times New Roman" w:eastAsia="仿宋_GB2312"/>
          <w:b w:val="0"/>
          <w:bCs w:val="0"/>
          <w:lang w:val="zh-CN"/>
        </w:rPr>
      </w:pPr>
      <w:r>
        <w:rPr>
          <w:rFonts w:hint="eastAsia" w:ascii="Times New Roman" w:hAnsi="Times New Roman" w:eastAsia="仿宋_GB2312"/>
          <w:b w:val="0"/>
          <w:bCs w:val="0"/>
          <w:lang w:val="zh-CN"/>
        </w:rPr>
        <w:t xml:space="preserve">1. </w:t>
      </w:r>
      <w:r>
        <w:rPr>
          <w:rFonts w:ascii="Times New Roman" w:hAnsi="Times New Roman" w:eastAsia="仿宋_GB2312"/>
          <w:b w:val="0"/>
          <w:bCs w:val="0"/>
          <w:lang w:val="zh-CN"/>
        </w:rPr>
        <w:t>复合材料介电常数@2GHz≤2.9、@10GHz≤3.2；</w:t>
      </w:r>
      <w:r>
        <w:rPr>
          <w:rFonts w:hint="eastAsia" w:ascii="Times New Roman" w:hAnsi="Times New Roman" w:eastAsia="仿宋_GB2312"/>
          <w:b w:val="0"/>
          <w:bCs w:val="0"/>
          <w:lang w:val="zh-CN"/>
        </w:rPr>
        <w:t xml:space="preserve">2. </w:t>
      </w:r>
      <w:r>
        <w:rPr>
          <w:rFonts w:ascii="Times New Roman" w:hAnsi="Times New Roman" w:eastAsia="仿宋_GB2312"/>
          <w:b w:val="0"/>
          <w:bCs w:val="0"/>
          <w:lang w:val="zh-CN"/>
        </w:rPr>
        <w:t>介电损耗@10GHz≤0.003、湿热老化后@10GHz≤0.006；</w:t>
      </w:r>
      <w:r>
        <w:rPr>
          <w:rFonts w:hint="eastAsia" w:ascii="Times New Roman" w:hAnsi="Times New Roman" w:eastAsia="仿宋_GB2312"/>
          <w:b w:val="0"/>
          <w:bCs w:val="0"/>
          <w:lang w:val="zh-CN"/>
        </w:rPr>
        <w:t xml:space="preserve">3. </w:t>
      </w:r>
      <w:r>
        <w:rPr>
          <w:rFonts w:ascii="Times New Roman" w:hAnsi="Times New Roman" w:eastAsia="仿宋_GB2312"/>
          <w:b w:val="0"/>
          <w:bCs w:val="0"/>
          <w:lang w:val="zh-CN"/>
        </w:rPr>
        <w:t>尺寸稳定性≤1500ppm/K；</w:t>
      </w:r>
      <w:r>
        <w:rPr>
          <w:rFonts w:hint="eastAsia" w:ascii="Times New Roman" w:hAnsi="Times New Roman" w:eastAsia="仿宋_GB2312"/>
          <w:b w:val="0"/>
          <w:bCs w:val="0"/>
          <w:lang w:val="zh-CN"/>
        </w:rPr>
        <w:t xml:space="preserve">4. </w:t>
      </w:r>
      <w:r>
        <w:rPr>
          <w:rFonts w:ascii="Times New Roman" w:hAnsi="Times New Roman" w:eastAsia="仿宋_GB2312"/>
          <w:b w:val="0"/>
          <w:bCs w:val="0"/>
          <w:lang w:val="zh-CN"/>
        </w:rPr>
        <w:t>吸湿性≤0.05%；</w:t>
      </w:r>
      <w:r>
        <w:rPr>
          <w:rFonts w:hint="eastAsia" w:ascii="Times New Roman" w:hAnsi="Times New Roman" w:eastAsia="仿宋_GB2312"/>
          <w:b w:val="0"/>
          <w:bCs w:val="0"/>
          <w:lang w:val="zh-CN"/>
        </w:rPr>
        <w:t xml:space="preserve">5. </w:t>
      </w:r>
      <w:r>
        <w:rPr>
          <w:rFonts w:ascii="Times New Roman" w:hAnsi="Times New Roman" w:eastAsia="仿宋_GB2312"/>
          <w:b w:val="0"/>
          <w:bCs w:val="0"/>
          <w:lang w:val="zh-CN"/>
        </w:rPr>
        <w:t>材料与铜箔常态剥离强度</w:t>
      </w:r>
      <w:r>
        <w:rPr>
          <w:rFonts w:hint="eastAsia" w:ascii="Times New Roman" w:hAnsi="Times New Roman" w:eastAsia="仿宋_GB2312"/>
          <w:b w:val="0"/>
          <w:bCs w:val="0"/>
          <w:lang w:val="zh-CN"/>
        </w:rPr>
        <w:t>（</w:t>
      </w:r>
      <w:r>
        <w:rPr>
          <w:rFonts w:ascii="Times New Roman" w:hAnsi="Times New Roman" w:eastAsia="仿宋_GB2312"/>
          <w:b w:val="0"/>
          <w:bCs w:val="0"/>
          <w:lang w:val="zh-CN"/>
        </w:rPr>
        <w:t>90°</w:t>
      </w:r>
      <w:r>
        <w:rPr>
          <w:rFonts w:hint="eastAsia" w:ascii="Times New Roman" w:hAnsi="Times New Roman" w:eastAsia="仿宋_GB2312"/>
          <w:b w:val="0"/>
          <w:bCs w:val="0"/>
          <w:lang w:val="zh-CN"/>
        </w:rPr>
        <w:t>）</w:t>
      </w:r>
      <w:r>
        <w:rPr>
          <w:rFonts w:ascii="Times New Roman" w:hAnsi="Times New Roman" w:eastAsia="仿宋_GB2312"/>
          <w:b w:val="0"/>
          <w:bCs w:val="0"/>
          <w:lang w:val="zh-CN"/>
        </w:rPr>
        <w:t>≥1N/mm、与铜箔热应力后剥离强度</w:t>
      </w:r>
      <w:r>
        <w:rPr>
          <w:rFonts w:hint="eastAsia" w:ascii="Times New Roman" w:hAnsi="Times New Roman" w:eastAsia="仿宋_GB2312"/>
          <w:b w:val="0"/>
          <w:bCs w:val="0"/>
          <w:lang w:val="zh-CN"/>
        </w:rPr>
        <w:t>（</w:t>
      </w:r>
      <w:r>
        <w:rPr>
          <w:rFonts w:ascii="Times New Roman" w:hAnsi="Times New Roman" w:eastAsia="仿宋_GB2312"/>
          <w:b w:val="0"/>
          <w:bCs w:val="0"/>
          <w:lang w:val="zh-CN"/>
        </w:rPr>
        <w:t>90°</w:t>
      </w:r>
      <w:r>
        <w:rPr>
          <w:rFonts w:hint="eastAsia" w:ascii="Times New Roman" w:hAnsi="Times New Roman" w:eastAsia="仿宋_GB2312"/>
          <w:b w:val="0"/>
          <w:bCs w:val="0"/>
          <w:lang w:val="zh-CN"/>
        </w:rPr>
        <w:t>）</w:t>
      </w:r>
      <w:r>
        <w:rPr>
          <w:rFonts w:ascii="Times New Roman" w:hAnsi="Times New Roman" w:eastAsia="仿宋_GB2312"/>
          <w:b w:val="0"/>
          <w:bCs w:val="0"/>
          <w:lang w:val="zh-CN"/>
        </w:rPr>
        <w:t>≥0.7N/mm；</w:t>
      </w:r>
      <w:r>
        <w:rPr>
          <w:rFonts w:hint="eastAsia" w:ascii="Times New Roman" w:hAnsi="Times New Roman" w:eastAsia="仿宋_GB2312"/>
          <w:b w:val="0"/>
          <w:bCs w:val="0"/>
          <w:lang w:val="zh-CN"/>
        </w:rPr>
        <w:t xml:space="preserve">6. </w:t>
      </w:r>
      <w:r>
        <w:rPr>
          <w:rFonts w:ascii="Times New Roman" w:hAnsi="Times New Roman" w:eastAsia="仿宋_GB2312"/>
          <w:b w:val="0"/>
          <w:bCs w:val="0"/>
          <w:lang w:val="zh-CN"/>
        </w:rPr>
        <w:t>材料体电阻率≥1×10¹² Ω·cm、表面电阻≥ 1×10¹⁰ Ω；</w:t>
      </w:r>
      <w:r>
        <w:rPr>
          <w:rFonts w:hint="eastAsia" w:ascii="Times New Roman" w:hAnsi="Times New Roman" w:eastAsia="仿宋_GB2312"/>
          <w:b w:val="0"/>
          <w:bCs w:val="0"/>
          <w:lang w:val="zh-CN"/>
        </w:rPr>
        <w:t xml:space="preserve">7. </w:t>
      </w:r>
      <w:r>
        <w:rPr>
          <w:rFonts w:ascii="Times New Roman" w:hAnsi="Times New Roman" w:eastAsia="仿宋_GB2312"/>
          <w:b w:val="0"/>
          <w:bCs w:val="0"/>
          <w:lang w:val="zh-CN"/>
        </w:rPr>
        <w:t>产品标准FPC SIW缝隙天线中心频率f0=28GHz，-10dB阻抗带宽&gt;45%；</w:t>
      </w:r>
      <w:r>
        <w:rPr>
          <w:rFonts w:hint="eastAsia" w:ascii="Times New Roman" w:hAnsi="Times New Roman" w:eastAsia="仿宋_GB2312"/>
          <w:b w:val="0"/>
          <w:bCs w:val="0"/>
          <w:lang w:val="zh-CN"/>
        </w:rPr>
        <w:t xml:space="preserve">8. </w:t>
      </w:r>
      <w:r>
        <w:rPr>
          <w:rFonts w:ascii="Times New Roman" w:hAnsi="Times New Roman" w:eastAsia="仿宋_GB2312"/>
          <w:b w:val="0"/>
          <w:bCs w:val="0"/>
          <w:lang w:val="zh-CN"/>
        </w:rPr>
        <w:t>阻燃性能达到V-0级。</w:t>
      </w:r>
    </w:p>
    <w:p w14:paraId="031AABE8">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三</w:t>
      </w: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成果</w:t>
      </w:r>
      <w:r>
        <w:rPr>
          <w:rFonts w:hint="eastAsia" w:ascii="楷体_GB2312" w:hAnsi="楷体_GB2312" w:eastAsia="楷体_GB2312" w:cs="楷体_GB2312"/>
          <w:b w:val="0"/>
          <w:bCs w:val="0"/>
          <w:szCs w:val="32"/>
          <w:lang w:val="zh-CN" w:eastAsia="zh-CN"/>
        </w:rPr>
        <w:t>指标</w:t>
      </w:r>
    </w:p>
    <w:p w14:paraId="0B3C4B6B">
      <w:pPr>
        <w:pStyle w:val="2"/>
        <w:keepNext w:val="0"/>
        <w:keepLines w:val="0"/>
        <w:pageBreakBefore w:val="0"/>
        <w:widowControl w:val="0"/>
        <w:kinsoku/>
        <w:wordWrap/>
        <w:overflowPunct/>
        <w:topLinePunct w:val="0"/>
        <w:bidi w:val="0"/>
        <w:spacing w:line="580" w:lineRule="exact"/>
        <w:ind w:right="0" w:rightChars="0" w:firstLine="654"/>
        <w:rPr>
          <w:rFonts w:ascii="Times New Roman" w:hAnsi="Times New Roman" w:eastAsia="仿宋_GB2312"/>
          <w:b w:val="0"/>
          <w:bCs w:val="0"/>
          <w:lang w:val="zh-CN"/>
        </w:rPr>
      </w:pPr>
      <w:r>
        <w:rPr>
          <w:rFonts w:hint="eastAsia" w:ascii="Times New Roman" w:hAnsi="Times New Roman" w:eastAsia="仿宋_GB2312"/>
          <w:b w:val="0"/>
          <w:bCs w:val="0"/>
          <w:szCs w:val="32"/>
          <w:lang w:eastAsia="zh-CN"/>
        </w:rPr>
        <w:t xml:space="preserve">1. </w:t>
      </w:r>
      <w:r>
        <w:rPr>
          <w:rFonts w:ascii="Times New Roman" w:hAnsi="Times New Roman" w:eastAsia="仿宋_GB2312"/>
          <w:b w:val="0"/>
          <w:bCs w:val="0"/>
          <w:szCs w:val="32"/>
        </w:rPr>
        <w:t>研制</w:t>
      </w:r>
      <w:r>
        <w:rPr>
          <w:rFonts w:hint="eastAsia" w:ascii="Times New Roman" w:hAnsi="Times New Roman" w:eastAsia="仿宋_GB2312"/>
          <w:b w:val="0"/>
          <w:bCs w:val="0"/>
          <w:szCs w:val="32"/>
        </w:rPr>
        <w:t>应用样品</w:t>
      </w:r>
      <w:r>
        <w:rPr>
          <w:rFonts w:ascii="Times New Roman" w:hAnsi="Times New Roman" w:eastAsia="仿宋_GB2312"/>
          <w:b w:val="0"/>
          <w:bCs w:val="0"/>
          <w:szCs w:val="32"/>
        </w:rPr>
        <w:t>不少于8款</w:t>
      </w:r>
      <w:r>
        <w:rPr>
          <w:rFonts w:ascii="Times New Roman" w:hAnsi="Times New Roman" w:eastAsia="仿宋_GB2312"/>
          <w:b w:val="0"/>
          <w:bCs w:val="0"/>
        </w:rPr>
        <w:t>；</w:t>
      </w:r>
      <w:r>
        <w:rPr>
          <w:rFonts w:hint="eastAsia" w:ascii="Times New Roman" w:hAnsi="Times New Roman" w:eastAsia="仿宋_GB2312"/>
          <w:b w:val="0"/>
          <w:bCs w:val="0"/>
          <w:lang w:eastAsia="zh-CN"/>
        </w:rPr>
        <w:t xml:space="preserve">2. </w:t>
      </w:r>
      <w:r>
        <w:rPr>
          <w:rFonts w:ascii="Times New Roman" w:hAnsi="Times New Roman" w:eastAsia="仿宋_GB2312"/>
          <w:b w:val="0"/>
          <w:bCs w:val="0"/>
        </w:rPr>
        <w:t>项目实施产生销售收入不少于3000万元；</w:t>
      </w:r>
      <w:r>
        <w:rPr>
          <w:rFonts w:hint="eastAsia" w:ascii="Times New Roman" w:hAnsi="Times New Roman" w:eastAsia="仿宋_GB2312"/>
          <w:b w:val="0"/>
          <w:bCs w:val="0"/>
          <w:szCs w:val="32"/>
          <w:lang w:eastAsia="zh-CN"/>
        </w:rPr>
        <w:t xml:space="preserve">3. </w:t>
      </w:r>
      <w:r>
        <w:rPr>
          <w:rFonts w:ascii="Times New Roman" w:hAnsi="Times New Roman" w:eastAsia="仿宋_GB2312"/>
          <w:b w:val="0"/>
          <w:bCs w:val="0"/>
          <w:szCs w:val="32"/>
        </w:rPr>
        <w:t>申请发明专利不少于</w:t>
      </w:r>
      <w:r>
        <w:rPr>
          <w:rFonts w:hint="eastAsia" w:ascii="Times New Roman" w:hAnsi="Times New Roman" w:eastAsia="仿宋_GB2312"/>
          <w:b w:val="0"/>
          <w:bCs w:val="0"/>
          <w:szCs w:val="32"/>
        </w:rPr>
        <w:t>5</w:t>
      </w:r>
      <w:r>
        <w:rPr>
          <w:rFonts w:ascii="Times New Roman" w:hAnsi="Times New Roman" w:eastAsia="仿宋_GB2312"/>
          <w:b w:val="0"/>
          <w:bCs w:val="0"/>
          <w:szCs w:val="32"/>
        </w:rPr>
        <w:t>件；</w:t>
      </w:r>
      <w:r>
        <w:rPr>
          <w:rFonts w:hint="eastAsia" w:ascii="Times New Roman" w:hAnsi="Times New Roman" w:eastAsia="仿宋_GB2312"/>
          <w:b w:val="0"/>
          <w:bCs w:val="0"/>
          <w:szCs w:val="32"/>
          <w:lang w:eastAsia="zh-CN"/>
        </w:rPr>
        <w:t xml:space="preserve">4. </w:t>
      </w:r>
      <w:r>
        <w:rPr>
          <w:rFonts w:ascii="Times New Roman" w:hAnsi="Times New Roman" w:eastAsia="仿宋_GB2312"/>
          <w:b w:val="0"/>
          <w:bCs w:val="0"/>
          <w:szCs w:val="32"/>
        </w:rPr>
        <w:t>联合培养</w:t>
      </w:r>
      <w:r>
        <w:rPr>
          <w:rFonts w:hint="eastAsia" w:ascii="Times New Roman" w:hAnsi="Times New Roman" w:eastAsia="仿宋_GB2312"/>
          <w:b w:val="0"/>
          <w:bCs w:val="0"/>
          <w:szCs w:val="32"/>
          <w:lang w:eastAsia="zh-CN"/>
        </w:rPr>
        <w:t>不少于12名</w:t>
      </w:r>
      <w:r>
        <w:rPr>
          <w:rFonts w:ascii="Times New Roman" w:hAnsi="Times New Roman" w:eastAsia="仿宋_GB2312"/>
          <w:b w:val="0"/>
          <w:bCs w:val="0"/>
          <w:szCs w:val="32"/>
        </w:rPr>
        <w:t>研究生。</w:t>
      </w:r>
    </w:p>
    <w:p w14:paraId="115C5CEA">
      <w:pPr>
        <w:pStyle w:val="2"/>
        <w:keepNext w:val="0"/>
        <w:keepLines w:val="0"/>
        <w:pageBreakBefore w:val="0"/>
        <w:widowControl w:val="0"/>
        <w:kinsoku/>
        <w:wordWrap/>
        <w:overflowPunct/>
        <w:topLinePunct w:val="0"/>
        <w:bidi w:val="0"/>
        <w:spacing w:line="580" w:lineRule="exact"/>
        <w:ind w:right="0" w:rightChars="0" w:firstLine="643"/>
        <w:rPr>
          <w:rFonts w:hint="eastAsia" w:ascii="黑体" w:hAnsi="黑体" w:eastAsia="黑体" w:cs="黑体"/>
          <w:b w:val="0"/>
          <w:bCs w:val="0"/>
          <w:szCs w:val="32"/>
          <w:lang w:val="zh-CN" w:eastAsia="zh-CN"/>
        </w:rPr>
      </w:pPr>
      <w:r>
        <w:rPr>
          <w:rFonts w:hint="eastAsia" w:ascii="黑体" w:hAnsi="黑体" w:eastAsia="黑体" w:cs="黑体"/>
          <w:b w:val="0"/>
          <w:bCs w:val="0"/>
          <w:szCs w:val="32"/>
          <w:lang w:val="en-US" w:eastAsia="zh-CN"/>
        </w:rPr>
        <w:t>十、</w:t>
      </w:r>
      <w:r>
        <w:rPr>
          <w:rFonts w:hint="eastAsia" w:ascii="黑体" w:hAnsi="黑体" w:eastAsia="黑体" w:cs="黑体"/>
          <w:b w:val="0"/>
          <w:bCs w:val="0"/>
          <w:szCs w:val="32"/>
          <w:lang w:val="zh-CN" w:eastAsia="zh-CN"/>
        </w:rPr>
        <w:t>高频软磁非晶材料与集成磁器件</w:t>
      </w:r>
    </w:p>
    <w:p w14:paraId="0847D168">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（一）研究内容</w:t>
      </w:r>
    </w:p>
    <w:p w14:paraId="0AFD1197">
      <w:pPr>
        <w:pStyle w:val="2"/>
        <w:keepNext w:val="0"/>
        <w:keepLines w:val="0"/>
        <w:pageBreakBefore w:val="0"/>
        <w:widowControl w:val="0"/>
        <w:kinsoku/>
        <w:wordWrap/>
        <w:overflowPunct/>
        <w:topLinePunct w:val="0"/>
        <w:bidi w:val="0"/>
        <w:spacing w:line="580" w:lineRule="exact"/>
        <w:ind w:right="0" w:rightChars="0" w:firstLine="654"/>
        <w:rPr>
          <w:rFonts w:ascii="Times New Roman" w:hAnsi="Times New Roman" w:eastAsia="仿宋_GB2312"/>
          <w:b w:val="0"/>
          <w:bCs w:val="0"/>
          <w:lang w:val="zh-CN"/>
        </w:rPr>
      </w:pPr>
      <w:r>
        <w:rPr>
          <w:rFonts w:ascii="Times New Roman" w:hAnsi="Times New Roman" w:eastAsia="仿宋_GB2312"/>
          <w:b w:val="0"/>
          <w:bCs w:val="0"/>
          <w:lang w:val="zh-CN"/>
        </w:rPr>
        <w:t>开发超低损耗非晶纳米晶材料，突破高频大磁通密度下损耗抑制与批量一致性难题，</w:t>
      </w:r>
      <w:r>
        <w:rPr>
          <w:rFonts w:ascii="Times New Roman" w:hAnsi="Times New Roman" w:eastAsia="仿宋_GB2312"/>
          <w:b w:val="0"/>
          <w:bCs w:val="0"/>
        </w:rPr>
        <w:t>研究</w:t>
      </w:r>
      <w:r>
        <w:rPr>
          <w:rFonts w:ascii="Times New Roman" w:hAnsi="Times New Roman" w:eastAsia="仿宋_GB2312"/>
          <w:b w:val="0"/>
          <w:bCs w:val="0"/>
          <w:lang w:val="zh-CN"/>
        </w:rPr>
        <w:t>建立从成分设计到样品制备的全链条体系；研制高饱和磁感应强度、高磁导率、低损耗的高频软磁非晶纳米晶材料；</w:t>
      </w:r>
      <w:r>
        <w:rPr>
          <w:rFonts w:ascii="Times New Roman" w:hAnsi="Times New Roman" w:eastAsia="仿宋_GB2312"/>
          <w:b w:val="0"/>
          <w:bCs w:val="0"/>
        </w:rPr>
        <w:t>突破</w:t>
      </w:r>
      <w:r>
        <w:rPr>
          <w:rFonts w:ascii="Times New Roman" w:hAnsi="Times New Roman" w:eastAsia="仿宋_GB2312"/>
          <w:b w:val="0"/>
          <w:bCs w:val="0"/>
          <w:lang w:val="zh-CN"/>
        </w:rPr>
        <w:t>分布参数精准控制与异形磁芯成型工艺，开发6G基站GaN电源用超薄平面电感与集成EMI滤波器。</w:t>
      </w:r>
    </w:p>
    <w:p w14:paraId="09219C81">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二</w:t>
      </w: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技术</w:t>
      </w:r>
      <w:r>
        <w:rPr>
          <w:rFonts w:hint="eastAsia" w:ascii="楷体_GB2312" w:hAnsi="楷体_GB2312" w:eastAsia="楷体_GB2312" w:cs="楷体_GB2312"/>
          <w:b w:val="0"/>
          <w:bCs w:val="0"/>
          <w:szCs w:val="32"/>
          <w:lang w:val="zh-CN" w:eastAsia="zh-CN"/>
        </w:rPr>
        <w:t>指标</w:t>
      </w:r>
    </w:p>
    <w:p w14:paraId="2D036CF1">
      <w:pPr>
        <w:pStyle w:val="2"/>
        <w:keepNext w:val="0"/>
        <w:keepLines w:val="0"/>
        <w:pageBreakBefore w:val="0"/>
        <w:widowControl w:val="0"/>
        <w:kinsoku/>
        <w:wordWrap/>
        <w:overflowPunct/>
        <w:topLinePunct w:val="0"/>
        <w:bidi w:val="0"/>
        <w:spacing w:line="580" w:lineRule="exact"/>
        <w:ind w:right="0" w:rightChars="0" w:firstLine="654"/>
        <w:rPr>
          <w:rFonts w:ascii="Times New Roman" w:hAnsi="Times New Roman" w:eastAsia="仿宋_GB2312"/>
          <w:b w:val="0"/>
          <w:bCs w:val="0"/>
          <w:lang w:val="zh-CN"/>
        </w:rPr>
      </w:pPr>
      <w:r>
        <w:rPr>
          <w:rFonts w:hint="eastAsia" w:ascii="Times New Roman" w:hAnsi="Times New Roman" w:eastAsia="仿宋_GB2312"/>
          <w:b w:val="0"/>
          <w:bCs w:val="0"/>
          <w:szCs w:val="32"/>
          <w:lang w:bidi="zh-CN"/>
        </w:rPr>
        <w:t xml:space="preserve">1. </w:t>
      </w:r>
      <w:r>
        <w:rPr>
          <w:rFonts w:ascii="Times New Roman" w:hAnsi="Times New Roman" w:eastAsia="仿宋_GB2312"/>
          <w:b w:val="0"/>
          <w:bCs w:val="0"/>
        </w:rPr>
        <w:t>软磁非晶复合材料磁导率≥80</w:t>
      </w:r>
      <w:r>
        <w:rPr>
          <w:rFonts w:hint="eastAsia" w:ascii="Times New Roman" w:hAnsi="Times New Roman" w:eastAsia="仿宋_GB2312"/>
          <w:b w:val="0"/>
          <w:bCs w:val="0"/>
          <w:lang w:eastAsia="zh-CN"/>
        </w:rPr>
        <w:t>（</w:t>
      </w:r>
      <w:r>
        <w:rPr>
          <w:rFonts w:ascii="Times New Roman" w:hAnsi="Times New Roman" w:eastAsia="仿宋_GB2312"/>
          <w:b w:val="0"/>
          <w:bCs w:val="0"/>
        </w:rPr>
        <w:t>@1MHz</w:t>
      </w:r>
      <w:r>
        <w:rPr>
          <w:rFonts w:hint="eastAsia" w:ascii="Times New Roman" w:hAnsi="Times New Roman" w:eastAsia="仿宋_GB2312"/>
          <w:b w:val="0"/>
          <w:bCs w:val="0"/>
          <w:lang w:eastAsia="zh-CN"/>
        </w:rPr>
        <w:t>）</w:t>
      </w:r>
      <w:r>
        <w:rPr>
          <w:rFonts w:ascii="Times New Roman" w:hAnsi="Times New Roman" w:eastAsia="仿宋_GB2312"/>
          <w:b w:val="0"/>
          <w:bCs w:val="0"/>
        </w:rPr>
        <w:t>，饱和磁感应强度≥1.4T</w:t>
      </w:r>
      <w:r>
        <w:rPr>
          <w:rFonts w:hint="eastAsia" w:ascii="Times New Roman" w:hAnsi="Times New Roman" w:eastAsia="仿宋_GB2312"/>
          <w:b w:val="0"/>
          <w:bCs w:val="0"/>
        </w:rPr>
        <w:t>，</w:t>
      </w:r>
      <w:r>
        <w:rPr>
          <w:rFonts w:ascii="Times New Roman" w:hAnsi="Times New Roman" w:eastAsia="仿宋_GB2312"/>
          <w:b w:val="0"/>
          <w:bCs w:val="0"/>
        </w:rPr>
        <w:t>在1 MHz/20 mT条件下铁损≤500kW/m3；</w:t>
      </w:r>
      <w:r>
        <w:rPr>
          <w:rFonts w:hint="eastAsia" w:ascii="Times New Roman" w:hAnsi="Times New Roman" w:eastAsia="仿宋_GB2312"/>
          <w:b w:val="0"/>
          <w:bCs w:val="0"/>
          <w:szCs w:val="32"/>
          <w:lang w:bidi="zh-CN"/>
        </w:rPr>
        <w:t xml:space="preserve">2. </w:t>
      </w:r>
      <w:r>
        <w:rPr>
          <w:rFonts w:ascii="Times New Roman" w:hAnsi="Times New Roman" w:eastAsia="仿宋_GB2312"/>
          <w:b w:val="0"/>
          <w:bCs w:val="0"/>
          <w:lang w:val="zh-CN"/>
        </w:rPr>
        <w:t>超薄平面电感与集成EMI滤波器实现功率密度提升≥30%、体积缩小≥40%。</w:t>
      </w:r>
    </w:p>
    <w:p w14:paraId="1C1B24D0">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三</w:t>
      </w: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成果</w:t>
      </w:r>
      <w:r>
        <w:rPr>
          <w:rFonts w:hint="eastAsia" w:ascii="楷体_GB2312" w:hAnsi="楷体_GB2312" w:eastAsia="楷体_GB2312" w:cs="楷体_GB2312"/>
          <w:b w:val="0"/>
          <w:bCs w:val="0"/>
          <w:szCs w:val="32"/>
          <w:lang w:val="zh-CN" w:eastAsia="zh-CN"/>
        </w:rPr>
        <w:t>指标</w:t>
      </w:r>
    </w:p>
    <w:p w14:paraId="2004384B">
      <w:pPr>
        <w:pStyle w:val="2"/>
        <w:keepNext w:val="0"/>
        <w:keepLines w:val="0"/>
        <w:pageBreakBefore w:val="0"/>
        <w:widowControl w:val="0"/>
        <w:kinsoku/>
        <w:wordWrap/>
        <w:overflowPunct/>
        <w:topLinePunct w:val="0"/>
        <w:bidi w:val="0"/>
        <w:spacing w:line="580" w:lineRule="exact"/>
        <w:ind w:right="0" w:rightChars="0" w:firstLine="654"/>
        <w:rPr>
          <w:rFonts w:ascii="Times New Roman" w:hAnsi="Times New Roman" w:eastAsia="仿宋_GB2312"/>
          <w:b w:val="0"/>
          <w:bCs w:val="0"/>
          <w:szCs w:val="32"/>
        </w:rPr>
      </w:pPr>
      <w:r>
        <w:rPr>
          <w:rFonts w:hint="eastAsia" w:ascii="Times New Roman" w:hAnsi="Times New Roman" w:eastAsia="仿宋_GB2312"/>
          <w:b w:val="0"/>
          <w:bCs w:val="0"/>
          <w:szCs w:val="32"/>
          <w:lang w:eastAsia="zh-CN"/>
        </w:rPr>
        <w:t xml:space="preserve">1. </w:t>
      </w:r>
      <w:r>
        <w:rPr>
          <w:rFonts w:ascii="Times New Roman" w:hAnsi="Times New Roman" w:eastAsia="仿宋_GB2312"/>
          <w:b w:val="0"/>
          <w:bCs w:val="0"/>
          <w:szCs w:val="32"/>
        </w:rPr>
        <w:t>研制</w:t>
      </w:r>
      <w:r>
        <w:rPr>
          <w:rFonts w:hint="eastAsia" w:ascii="Times New Roman" w:hAnsi="Times New Roman" w:eastAsia="仿宋_GB2312"/>
          <w:b w:val="0"/>
          <w:bCs w:val="0"/>
          <w:szCs w:val="32"/>
        </w:rPr>
        <w:t>应用样品</w:t>
      </w:r>
      <w:r>
        <w:rPr>
          <w:rFonts w:ascii="Times New Roman" w:hAnsi="Times New Roman" w:eastAsia="仿宋_GB2312"/>
          <w:b w:val="0"/>
          <w:bCs w:val="0"/>
          <w:szCs w:val="32"/>
        </w:rPr>
        <w:t>不少于1款</w:t>
      </w:r>
      <w:r>
        <w:rPr>
          <w:rFonts w:ascii="Times New Roman" w:hAnsi="Times New Roman" w:eastAsia="仿宋_GB2312"/>
          <w:b w:val="0"/>
          <w:bCs w:val="0"/>
          <w:lang w:val="zh-CN"/>
        </w:rPr>
        <w:t>；</w:t>
      </w:r>
      <w:r>
        <w:rPr>
          <w:rFonts w:hint="eastAsia" w:ascii="Times New Roman" w:hAnsi="Times New Roman" w:eastAsia="仿宋_GB2312"/>
          <w:b w:val="0"/>
          <w:bCs w:val="0"/>
          <w:szCs w:val="32"/>
          <w:lang w:eastAsia="zh-CN"/>
        </w:rPr>
        <w:t xml:space="preserve">2. </w:t>
      </w:r>
      <w:r>
        <w:rPr>
          <w:rFonts w:ascii="Times New Roman" w:hAnsi="Times New Roman" w:eastAsia="仿宋_GB2312"/>
          <w:b w:val="0"/>
          <w:bCs w:val="0"/>
          <w:szCs w:val="32"/>
        </w:rPr>
        <w:t>申请发明专利不少于4件，发表高水平论文不少于4篇；</w:t>
      </w:r>
      <w:r>
        <w:rPr>
          <w:rFonts w:hint="eastAsia" w:ascii="Times New Roman" w:hAnsi="Times New Roman" w:eastAsia="仿宋_GB2312"/>
          <w:b w:val="0"/>
          <w:bCs w:val="0"/>
          <w:szCs w:val="32"/>
          <w:lang w:eastAsia="zh-CN"/>
        </w:rPr>
        <w:t xml:space="preserve">3. </w:t>
      </w:r>
      <w:r>
        <w:rPr>
          <w:rFonts w:ascii="Times New Roman" w:hAnsi="Times New Roman" w:eastAsia="仿宋_GB2312"/>
          <w:b w:val="0"/>
          <w:bCs w:val="0"/>
          <w:szCs w:val="32"/>
        </w:rPr>
        <w:t>联合培养研究生</w:t>
      </w:r>
      <w:r>
        <w:rPr>
          <w:rFonts w:hint="eastAsia" w:ascii="Times New Roman" w:hAnsi="Times New Roman" w:eastAsia="仿宋_GB2312"/>
          <w:b w:val="0"/>
          <w:bCs w:val="0"/>
          <w:szCs w:val="32"/>
          <w:lang w:eastAsia="zh-CN"/>
        </w:rPr>
        <w:t>不少于12名</w:t>
      </w:r>
      <w:r>
        <w:rPr>
          <w:rFonts w:ascii="Times New Roman" w:hAnsi="Times New Roman" w:eastAsia="仿宋_GB2312"/>
          <w:b w:val="0"/>
          <w:bCs w:val="0"/>
          <w:szCs w:val="32"/>
        </w:rPr>
        <w:t>。</w:t>
      </w:r>
    </w:p>
    <w:p w14:paraId="2D8EA72F">
      <w:pPr>
        <w:pStyle w:val="2"/>
        <w:keepNext w:val="0"/>
        <w:keepLines w:val="0"/>
        <w:pageBreakBefore w:val="0"/>
        <w:widowControl w:val="0"/>
        <w:kinsoku/>
        <w:wordWrap/>
        <w:overflowPunct/>
        <w:topLinePunct w:val="0"/>
        <w:bidi w:val="0"/>
        <w:spacing w:line="580" w:lineRule="exact"/>
        <w:ind w:right="0" w:rightChars="0" w:firstLine="643"/>
        <w:rPr>
          <w:rFonts w:hint="eastAsia" w:ascii="黑体" w:hAnsi="黑体" w:eastAsia="黑体" w:cs="黑体"/>
          <w:b w:val="0"/>
          <w:bCs w:val="0"/>
          <w:szCs w:val="32"/>
          <w:lang w:val="en-US" w:eastAsia="zh-CN"/>
        </w:rPr>
      </w:pPr>
      <w:bookmarkStart w:id="2" w:name="OLE_LINK4"/>
      <w:bookmarkStart w:id="3" w:name="OLE_LINK3"/>
      <w:r>
        <w:rPr>
          <w:rFonts w:hint="eastAsia" w:ascii="黑体" w:hAnsi="黑体" w:eastAsia="黑体" w:cs="黑体"/>
          <w:b w:val="0"/>
          <w:bCs w:val="0"/>
          <w:szCs w:val="32"/>
          <w:lang w:val="en-US" w:eastAsia="zh-CN"/>
        </w:rPr>
        <w:t>十一、面向AI算力中心的</w:t>
      </w:r>
      <w:r>
        <w:rPr>
          <w:rFonts w:hint="default" w:ascii="Times New Roman" w:hAnsi="Times New Roman" w:eastAsia="楷体_GB2312" w:cs="Times New Roman"/>
          <w:b w:val="0"/>
          <w:bCs w:val="0"/>
          <w:szCs w:val="32"/>
          <w:lang w:val="en-US" w:eastAsia="zh-CN"/>
        </w:rPr>
        <w:t>1.6T</w:t>
      </w:r>
      <w:r>
        <w:rPr>
          <w:rFonts w:hint="eastAsia" w:ascii="黑体" w:hAnsi="黑体" w:eastAsia="黑体" w:cs="黑体"/>
          <w:b w:val="0"/>
          <w:bCs w:val="0"/>
          <w:szCs w:val="32"/>
          <w:lang w:val="en-US" w:eastAsia="zh-CN"/>
        </w:rPr>
        <w:t>高速交换主板关键技术研发</w:t>
      </w:r>
      <w:bookmarkEnd w:id="2"/>
      <w:bookmarkEnd w:id="3"/>
    </w:p>
    <w:p w14:paraId="2B7D01BA">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（一）研究内容</w:t>
      </w:r>
    </w:p>
    <w:p w14:paraId="651C4D8D">
      <w:pPr>
        <w:pStyle w:val="4"/>
        <w:keepNext w:val="0"/>
        <w:keepLines w:val="0"/>
        <w:pageBreakBefore w:val="0"/>
        <w:widowControl w:val="0"/>
        <w:kinsoku/>
        <w:wordWrap/>
        <w:overflowPunct/>
        <w:topLinePunct w:val="0"/>
        <w:bidi w:val="0"/>
        <w:spacing w:line="580" w:lineRule="exact"/>
        <w:ind w:right="0" w:rightChars="0" w:firstLine="652" w:firstLineChars="200"/>
        <w:rPr>
          <w:rFonts w:ascii="Times New Roman" w:hAnsi="Times New Roman" w:eastAsia="仿宋_GB2312"/>
          <w:b w:val="0"/>
          <w:bCs w:val="0"/>
          <w:spacing w:val="3"/>
          <w:sz w:val="32"/>
          <w:szCs w:val="32"/>
          <w:lang w:val="zh-CN" w:bidi="zh-CN"/>
        </w:rPr>
      </w:pPr>
      <w:r>
        <w:rPr>
          <w:rFonts w:ascii="Times New Roman" w:hAnsi="Times New Roman" w:eastAsia="仿宋_GB2312"/>
          <w:b w:val="0"/>
          <w:bCs w:val="0"/>
          <w:spacing w:val="3"/>
          <w:sz w:val="32"/>
          <w:szCs w:val="32"/>
          <w:lang w:val="zh-CN" w:bidi="zh-CN"/>
        </w:rPr>
        <w:t>研究高厚径比、低损耗、224G信号传输的交换机电路板信号完整性关键技术，攻关高精度电路板加工技术，以满足1.6T以太网设备需求</w:t>
      </w:r>
      <w:r>
        <w:rPr>
          <w:rFonts w:ascii="Times New Roman" w:hAnsi="Times New Roman" w:eastAsia="仿宋_GB2312"/>
          <w:b w:val="0"/>
          <w:bCs w:val="0"/>
          <w:spacing w:val="3"/>
          <w:sz w:val="32"/>
          <w:szCs w:val="32"/>
          <w:lang w:bidi="zh-CN"/>
        </w:rPr>
        <w:t>；</w:t>
      </w:r>
      <w:r>
        <w:rPr>
          <w:rFonts w:ascii="Times New Roman" w:hAnsi="Times New Roman" w:eastAsia="仿宋_GB2312"/>
          <w:b w:val="0"/>
          <w:bCs w:val="0"/>
          <w:spacing w:val="3"/>
          <w:sz w:val="32"/>
          <w:szCs w:val="32"/>
          <w:lang w:val="zh-CN" w:bidi="zh-CN"/>
        </w:rPr>
        <w:t>开展面向224G信号传输的PCB互连结构影响的电磁机理分析、三维全波仿真与测试验证研究；</w:t>
      </w:r>
      <w:r>
        <w:rPr>
          <w:rFonts w:ascii="Times New Roman" w:hAnsi="Times New Roman" w:eastAsia="仿宋_GB2312"/>
          <w:b w:val="0"/>
          <w:bCs w:val="0"/>
          <w:spacing w:val="3"/>
          <w:sz w:val="32"/>
          <w:szCs w:val="32"/>
          <w:lang w:bidi="zh-CN"/>
        </w:rPr>
        <w:t>开展</w:t>
      </w:r>
      <w:r>
        <w:rPr>
          <w:rFonts w:ascii="Times New Roman" w:hAnsi="Times New Roman" w:eastAsia="仿宋_GB2312"/>
          <w:b w:val="0"/>
          <w:bCs w:val="0"/>
          <w:spacing w:val="3"/>
          <w:sz w:val="32"/>
          <w:szCs w:val="32"/>
          <w:lang w:val="zh-CN" w:bidi="zh-CN"/>
        </w:rPr>
        <w:t>线宽间距、介厚、孔设计</w:t>
      </w:r>
      <w:r>
        <w:rPr>
          <w:rFonts w:ascii="Times New Roman" w:hAnsi="Times New Roman" w:eastAsia="仿宋_GB2312"/>
          <w:b w:val="0"/>
          <w:bCs w:val="0"/>
          <w:spacing w:val="3"/>
          <w:sz w:val="32"/>
          <w:szCs w:val="32"/>
          <w:lang w:bidi="zh-CN"/>
        </w:rPr>
        <w:t>等</w:t>
      </w:r>
      <w:r>
        <w:rPr>
          <w:rFonts w:ascii="Times New Roman" w:hAnsi="Times New Roman" w:eastAsia="仿宋_GB2312"/>
          <w:b w:val="0"/>
          <w:bCs w:val="0"/>
          <w:spacing w:val="3"/>
          <w:sz w:val="32"/>
          <w:szCs w:val="32"/>
          <w:lang w:val="zh-CN" w:bidi="zh-CN"/>
        </w:rPr>
        <w:t>对插损的影响研究；</w:t>
      </w:r>
      <w:r>
        <w:rPr>
          <w:rFonts w:ascii="Times New Roman" w:hAnsi="Times New Roman" w:eastAsia="仿宋_GB2312"/>
          <w:b w:val="0"/>
          <w:bCs w:val="0"/>
          <w:spacing w:val="3"/>
          <w:sz w:val="32"/>
          <w:szCs w:val="32"/>
          <w:lang w:bidi="zh-CN"/>
        </w:rPr>
        <w:t>开展</w:t>
      </w:r>
      <w:r>
        <w:rPr>
          <w:rFonts w:ascii="Times New Roman" w:hAnsi="Times New Roman" w:eastAsia="仿宋_GB2312"/>
          <w:b w:val="0"/>
          <w:bCs w:val="0"/>
          <w:spacing w:val="3"/>
          <w:sz w:val="32"/>
          <w:szCs w:val="32"/>
          <w:lang w:val="zh-CN" w:bidi="zh-CN"/>
        </w:rPr>
        <w:t>旋转角度对插损谐振的影响研究；</w:t>
      </w:r>
      <w:r>
        <w:rPr>
          <w:rFonts w:ascii="Times New Roman" w:hAnsi="Times New Roman" w:eastAsia="仿宋_GB2312"/>
          <w:b w:val="0"/>
          <w:bCs w:val="0"/>
          <w:spacing w:val="3"/>
          <w:sz w:val="32"/>
          <w:szCs w:val="32"/>
          <w:lang w:bidi="zh-CN"/>
        </w:rPr>
        <w:t>开展</w:t>
      </w:r>
      <w:r>
        <w:rPr>
          <w:rFonts w:ascii="Times New Roman" w:hAnsi="Times New Roman" w:eastAsia="仿宋_GB2312"/>
          <w:b w:val="0"/>
          <w:bCs w:val="0"/>
          <w:spacing w:val="3"/>
          <w:szCs w:val="32"/>
          <w:lang w:val="zh-CN" w:bidi="zh-CN"/>
        </w:rPr>
        <w:t>高厚径比</w:t>
      </w:r>
      <w:r>
        <w:rPr>
          <w:rFonts w:hint="eastAsia" w:ascii="Times New Roman" w:hAnsi="Times New Roman" w:eastAsia="仿宋_GB2312"/>
          <w:b w:val="0"/>
          <w:bCs w:val="0"/>
          <w:spacing w:val="3"/>
          <w:szCs w:val="32"/>
          <w:lang w:bidi="zh-CN"/>
        </w:rPr>
        <w:t>（</w:t>
      </w:r>
      <w:r>
        <w:rPr>
          <w:rFonts w:ascii="Times New Roman" w:hAnsi="Times New Roman" w:eastAsia="仿宋_GB2312"/>
          <w:b w:val="0"/>
          <w:bCs w:val="0"/>
          <w:spacing w:val="3"/>
          <w:szCs w:val="32"/>
          <w:lang w:val="zh-CN" w:bidi="zh-CN"/>
        </w:rPr>
        <w:t>≥35</w:t>
      </w:r>
      <w:r>
        <w:rPr>
          <w:rFonts w:hint="eastAsia" w:ascii="Times New Roman" w:hAnsi="Times New Roman" w:eastAsia="仿宋_GB2312"/>
          <w:b w:val="0"/>
          <w:bCs w:val="0"/>
          <w:spacing w:val="3"/>
          <w:szCs w:val="32"/>
          <w:lang w:bidi="zh-CN"/>
        </w:rPr>
        <w:t>:</w:t>
      </w:r>
      <w:r>
        <w:rPr>
          <w:rFonts w:ascii="Times New Roman" w:hAnsi="Times New Roman" w:eastAsia="仿宋_GB2312"/>
          <w:b w:val="0"/>
          <w:bCs w:val="0"/>
          <w:spacing w:val="3"/>
          <w:szCs w:val="32"/>
          <w:lang w:val="zh-CN" w:bidi="zh-CN"/>
        </w:rPr>
        <w:t>1</w:t>
      </w:r>
      <w:r>
        <w:rPr>
          <w:rFonts w:hint="eastAsia" w:ascii="Times New Roman" w:hAnsi="Times New Roman" w:eastAsia="仿宋_GB2312"/>
          <w:b w:val="0"/>
          <w:bCs w:val="0"/>
          <w:spacing w:val="3"/>
          <w:szCs w:val="32"/>
          <w:lang w:bidi="zh-CN"/>
        </w:rPr>
        <w:t>）</w:t>
      </w:r>
      <w:r>
        <w:rPr>
          <w:rFonts w:ascii="Times New Roman" w:hAnsi="Times New Roman" w:eastAsia="仿宋_GB2312"/>
          <w:b w:val="0"/>
          <w:bCs w:val="0"/>
          <w:spacing w:val="3"/>
          <w:szCs w:val="32"/>
          <w:lang w:val="zh-CN" w:bidi="zh-CN"/>
        </w:rPr>
        <w:t>产品钻孔、电镀钻孔</w:t>
      </w:r>
      <w:r>
        <w:rPr>
          <w:rFonts w:ascii="Times New Roman" w:hAnsi="Times New Roman" w:eastAsia="仿宋_GB2312"/>
          <w:b w:val="0"/>
          <w:bCs w:val="0"/>
          <w:spacing w:val="3"/>
          <w:szCs w:val="32"/>
          <w:lang w:bidi="zh-CN"/>
        </w:rPr>
        <w:t>研究。</w:t>
      </w:r>
    </w:p>
    <w:p w14:paraId="22F60F08">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eastAsia="zh-CN"/>
        </w:rPr>
      </w:pP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二</w:t>
      </w: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技术指标</w:t>
      </w:r>
    </w:p>
    <w:p w14:paraId="6A7B0383">
      <w:pPr>
        <w:pStyle w:val="4"/>
        <w:keepNext w:val="0"/>
        <w:keepLines w:val="0"/>
        <w:pageBreakBefore w:val="0"/>
        <w:widowControl w:val="0"/>
        <w:kinsoku/>
        <w:wordWrap/>
        <w:overflowPunct/>
        <w:topLinePunct w:val="0"/>
        <w:bidi w:val="0"/>
        <w:spacing w:line="580" w:lineRule="exact"/>
        <w:ind w:right="0" w:rightChars="0" w:firstLine="652" w:firstLineChars="200"/>
        <w:rPr>
          <w:rFonts w:ascii="Times New Roman" w:hAnsi="Times New Roman" w:eastAsia="仿宋_GB2312"/>
          <w:b w:val="0"/>
          <w:bCs w:val="0"/>
          <w:spacing w:val="3"/>
          <w:sz w:val="32"/>
          <w:szCs w:val="32"/>
          <w:lang w:val="zh-CN" w:bidi="zh-CN"/>
        </w:rPr>
      </w:pPr>
      <w:r>
        <w:rPr>
          <w:rFonts w:hint="eastAsia" w:ascii="Times New Roman" w:hAnsi="Times New Roman"/>
          <w:b w:val="0"/>
          <w:bCs w:val="0"/>
          <w:szCs w:val="32"/>
          <w:lang w:eastAsia="zh-CN"/>
        </w:rPr>
        <w:t xml:space="preserve">1. </w:t>
      </w:r>
      <w:r>
        <w:rPr>
          <w:rFonts w:ascii="Times New Roman" w:hAnsi="Times New Roman" w:eastAsia="仿宋_GB2312"/>
          <w:b w:val="0"/>
          <w:bCs w:val="0"/>
          <w:szCs w:val="32"/>
        </w:rPr>
        <w:t>串扰控制：</w:t>
      </w:r>
      <w:r>
        <w:rPr>
          <w:rFonts w:ascii="Times New Roman" w:hAnsi="Times New Roman" w:eastAsia="仿宋_GB2312"/>
          <w:b w:val="0"/>
          <w:bCs w:val="0"/>
          <w:spacing w:val="3"/>
          <w:szCs w:val="32"/>
          <w:lang w:val="zh-CN" w:bidi="zh-CN"/>
        </w:rPr>
        <w:t>内层阻抗控制能力提升到±0.4mil</w:t>
      </w:r>
      <w:r>
        <w:rPr>
          <w:rFonts w:hint="eastAsia" w:ascii="Times New Roman" w:hAnsi="Times New Roman" w:eastAsia="仿宋_GB2312"/>
          <w:b w:val="0"/>
          <w:bCs w:val="0"/>
          <w:spacing w:val="3"/>
          <w:szCs w:val="32"/>
          <w:lang w:val="zh-CN" w:bidi="zh-CN"/>
        </w:rPr>
        <w:t>（</w:t>
      </w:r>
      <w:r>
        <w:rPr>
          <w:rFonts w:ascii="Times New Roman" w:hAnsi="Times New Roman" w:eastAsia="仿宋_GB2312"/>
          <w:b w:val="0"/>
          <w:bCs w:val="0"/>
          <w:spacing w:val="3"/>
          <w:szCs w:val="32"/>
          <w:lang w:val="zh-CN" w:bidi="zh-CN"/>
        </w:rPr>
        <w:t>底铜≤1OZ</w:t>
      </w:r>
      <w:r>
        <w:rPr>
          <w:rFonts w:hint="eastAsia" w:ascii="Times New Roman" w:hAnsi="Times New Roman" w:eastAsia="仿宋_GB2312"/>
          <w:b w:val="0"/>
          <w:bCs w:val="0"/>
          <w:spacing w:val="3"/>
          <w:szCs w:val="32"/>
          <w:lang w:val="zh-CN" w:bidi="zh-CN"/>
        </w:rPr>
        <w:t>）</w:t>
      </w:r>
      <w:r>
        <w:rPr>
          <w:rFonts w:ascii="Times New Roman" w:hAnsi="Times New Roman" w:eastAsia="仿宋_GB2312"/>
          <w:b w:val="0"/>
          <w:bCs w:val="0"/>
          <w:spacing w:val="3"/>
          <w:szCs w:val="32"/>
          <w:lang w:val="zh-CN" w:bidi="zh-CN"/>
        </w:rPr>
        <w:t>；损耗控制：介质厚度均匀性的控制能力提升至±8%；SI插损劣化达到±0.04db/inch@28GHZ；</w:t>
      </w:r>
      <w:r>
        <w:rPr>
          <w:rFonts w:hint="eastAsia" w:ascii="Times New Roman" w:hAnsi="Times New Roman"/>
          <w:b w:val="0"/>
          <w:bCs w:val="0"/>
          <w:szCs w:val="32"/>
          <w:lang w:eastAsia="zh-CN"/>
        </w:rPr>
        <w:t xml:space="preserve">2. </w:t>
      </w:r>
      <w:r>
        <w:rPr>
          <w:rFonts w:ascii="Times New Roman" w:hAnsi="Times New Roman" w:eastAsia="仿宋_GB2312"/>
          <w:b w:val="0"/>
          <w:bCs w:val="0"/>
          <w:spacing w:val="3"/>
          <w:szCs w:val="32"/>
          <w:lang w:val="zh-CN" w:bidi="zh-CN"/>
        </w:rPr>
        <w:t>阻抗控制：内层差分阻抗提升至±5%，CPk≥1.33，合格率98%；</w:t>
      </w:r>
      <w:r>
        <w:rPr>
          <w:rFonts w:hint="eastAsia" w:ascii="Times New Roman" w:hAnsi="Times New Roman"/>
          <w:b w:val="0"/>
          <w:bCs w:val="0"/>
          <w:szCs w:val="32"/>
          <w:lang w:eastAsia="zh-CN"/>
        </w:rPr>
        <w:t xml:space="preserve">3. </w:t>
      </w:r>
      <w:r>
        <w:rPr>
          <w:rFonts w:ascii="Times New Roman" w:hAnsi="Times New Roman" w:eastAsia="仿宋_GB2312"/>
          <w:b w:val="0"/>
          <w:bCs w:val="0"/>
          <w:spacing w:val="3"/>
          <w:szCs w:val="32"/>
          <w:lang w:val="zh-CN" w:bidi="zh-CN"/>
        </w:rPr>
        <w:t>产品性能及可靠性指标：无对准度短路、背钻异常、压合空洞干花现象；厚径比≥35</w:t>
      </w:r>
      <w:r>
        <w:rPr>
          <w:rFonts w:hint="eastAsia" w:ascii="Times New Roman" w:hAnsi="Times New Roman" w:eastAsia="仿宋_GB2312"/>
          <w:b w:val="0"/>
          <w:bCs w:val="0"/>
          <w:spacing w:val="3"/>
          <w:szCs w:val="32"/>
          <w:lang w:bidi="zh-CN"/>
        </w:rPr>
        <w:t>:</w:t>
      </w:r>
      <w:r>
        <w:rPr>
          <w:rFonts w:ascii="Times New Roman" w:hAnsi="Times New Roman" w:eastAsia="仿宋_GB2312"/>
          <w:b w:val="0"/>
          <w:bCs w:val="0"/>
          <w:spacing w:val="3"/>
          <w:szCs w:val="32"/>
          <w:lang w:val="zh-CN" w:bidi="zh-CN"/>
        </w:rPr>
        <w:t>1，钻孔CPK精度≥1.33</w:t>
      </w:r>
      <w:r>
        <w:rPr>
          <w:rFonts w:hint="eastAsia" w:ascii="Times New Roman" w:hAnsi="Times New Roman" w:eastAsia="仿宋_GB2312"/>
          <w:b w:val="0"/>
          <w:bCs w:val="0"/>
          <w:spacing w:val="3"/>
          <w:szCs w:val="32"/>
          <w:lang w:bidi="zh-CN"/>
        </w:rPr>
        <w:t>（</w:t>
      </w:r>
      <w:r>
        <w:rPr>
          <w:rFonts w:ascii="Times New Roman" w:hAnsi="Times New Roman" w:eastAsia="仿宋_GB2312"/>
          <w:b w:val="0"/>
          <w:bCs w:val="0"/>
          <w:spacing w:val="3"/>
          <w:szCs w:val="32"/>
          <w:lang w:val="zh-CN" w:bidi="zh-CN"/>
        </w:rPr>
        <w:t>±2mil</w:t>
      </w:r>
      <w:r>
        <w:rPr>
          <w:rFonts w:hint="eastAsia" w:ascii="Times New Roman" w:hAnsi="Times New Roman" w:eastAsia="仿宋_GB2312"/>
          <w:b w:val="0"/>
          <w:bCs w:val="0"/>
          <w:spacing w:val="3"/>
          <w:szCs w:val="32"/>
          <w:lang w:bidi="zh-CN"/>
        </w:rPr>
        <w:t>）</w:t>
      </w:r>
      <w:r>
        <w:rPr>
          <w:rFonts w:ascii="Times New Roman" w:hAnsi="Times New Roman" w:eastAsia="仿宋_GB2312"/>
          <w:b w:val="0"/>
          <w:bCs w:val="0"/>
          <w:spacing w:val="3"/>
          <w:szCs w:val="32"/>
          <w:lang w:val="zh-CN" w:bidi="zh-CN"/>
        </w:rPr>
        <w:t>，电镀深镀能力＞60%。</w:t>
      </w:r>
    </w:p>
    <w:p w14:paraId="097BB0CE">
      <w:pPr>
        <w:pStyle w:val="2"/>
        <w:keepNext w:val="0"/>
        <w:keepLines w:val="0"/>
        <w:pageBreakBefore w:val="0"/>
        <w:widowControl w:val="0"/>
        <w:kinsoku/>
        <w:wordWrap/>
        <w:overflowPunct/>
        <w:topLinePunct w:val="0"/>
        <w:bidi w:val="0"/>
        <w:spacing w:line="580" w:lineRule="exact"/>
        <w:ind w:right="0" w:rightChars="0" w:firstLine="643"/>
        <w:rPr>
          <w:rFonts w:hint="eastAsia" w:ascii="楷体_GB2312" w:hAnsi="楷体_GB2312" w:eastAsia="楷体_GB2312" w:cs="楷体_GB2312"/>
          <w:b w:val="0"/>
          <w:bCs w:val="0"/>
          <w:szCs w:val="32"/>
          <w:lang w:val="zh-CN" w:eastAsia="zh-CN"/>
        </w:rPr>
      </w:pP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三</w:t>
      </w:r>
      <w:r>
        <w:rPr>
          <w:rFonts w:hint="eastAsia" w:ascii="楷体_GB2312" w:hAnsi="楷体_GB2312" w:eastAsia="楷体_GB2312" w:cs="楷体_GB2312"/>
          <w:b w:val="0"/>
          <w:bCs w:val="0"/>
          <w:szCs w:val="32"/>
          <w:lang w:val="zh-CN" w:eastAsia="zh-CN"/>
        </w:rPr>
        <w:t>）</w:t>
      </w:r>
      <w:r>
        <w:rPr>
          <w:rFonts w:hint="eastAsia" w:ascii="楷体_GB2312" w:hAnsi="楷体_GB2312" w:eastAsia="楷体_GB2312" w:cs="楷体_GB2312"/>
          <w:b w:val="0"/>
          <w:bCs w:val="0"/>
          <w:szCs w:val="32"/>
          <w:lang w:eastAsia="zh-CN"/>
        </w:rPr>
        <w:t>成果</w:t>
      </w:r>
      <w:r>
        <w:rPr>
          <w:rFonts w:hint="eastAsia" w:ascii="楷体_GB2312" w:hAnsi="楷体_GB2312" w:eastAsia="楷体_GB2312" w:cs="楷体_GB2312"/>
          <w:b w:val="0"/>
          <w:bCs w:val="0"/>
          <w:szCs w:val="32"/>
          <w:lang w:val="zh-CN" w:eastAsia="zh-CN"/>
        </w:rPr>
        <w:t>指标</w:t>
      </w:r>
    </w:p>
    <w:p w14:paraId="4D4A614C">
      <w:pPr>
        <w:pStyle w:val="2"/>
        <w:keepNext w:val="0"/>
        <w:keepLines w:val="0"/>
        <w:pageBreakBefore w:val="0"/>
        <w:widowControl w:val="0"/>
        <w:kinsoku/>
        <w:wordWrap/>
        <w:overflowPunct/>
        <w:topLinePunct w:val="0"/>
        <w:bidi w:val="0"/>
        <w:spacing w:line="580" w:lineRule="exact"/>
        <w:ind w:right="0" w:rightChars="0" w:firstLine="654"/>
        <w:rPr>
          <w:rFonts w:ascii="Times New Roman" w:hAnsi="Times New Roman" w:eastAsia="仿宋_GB2312"/>
          <w:b w:val="0"/>
          <w:bCs w:val="0"/>
          <w:strike/>
          <w:lang w:val="zh-CN"/>
        </w:rPr>
      </w:pPr>
      <w:r>
        <w:rPr>
          <w:rFonts w:hint="eastAsia" w:ascii="Times New Roman" w:hAnsi="Times New Roman" w:eastAsia="仿宋_GB2312"/>
          <w:b w:val="0"/>
          <w:bCs w:val="0"/>
          <w:szCs w:val="32"/>
          <w:lang w:eastAsia="zh-CN"/>
        </w:rPr>
        <w:t xml:space="preserve">1. </w:t>
      </w:r>
      <w:r>
        <w:rPr>
          <w:rFonts w:ascii="Times New Roman" w:hAnsi="Times New Roman" w:eastAsia="仿宋_GB2312"/>
          <w:b w:val="0"/>
          <w:bCs w:val="0"/>
          <w:szCs w:val="32"/>
        </w:rPr>
        <w:t>研制</w:t>
      </w:r>
      <w:r>
        <w:rPr>
          <w:rFonts w:hint="eastAsia" w:ascii="Times New Roman" w:hAnsi="Times New Roman" w:eastAsia="仿宋_GB2312"/>
          <w:b w:val="0"/>
          <w:bCs w:val="0"/>
          <w:szCs w:val="32"/>
        </w:rPr>
        <w:t>应用样品</w:t>
      </w:r>
      <w:r>
        <w:rPr>
          <w:rFonts w:ascii="Times New Roman" w:hAnsi="Times New Roman" w:eastAsia="仿宋_GB2312"/>
          <w:b w:val="0"/>
          <w:bCs w:val="0"/>
          <w:szCs w:val="32"/>
        </w:rPr>
        <w:t>不少于</w:t>
      </w:r>
      <w:r>
        <w:rPr>
          <w:rFonts w:ascii="Times New Roman" w:hAnsi="Times New Roman" w:eastAsia="仿宋_GB2312"/>
          <w:b w:val="0"/>
          <w:bCs w:val="0"/>
          <w:color w:val="000000" w:themeColor="text1"/>
          <w:szCs w:val="32"/>
          <w14:textFill>
            <w14:solidFill>
              <w14:schemeClr w14:val="tx1"/>
            </w14:solidFill>
          </w14:textFill>
        </w:rPr>
        <w:t>1</w:t>
      </w:r>
      <w:r>
        <w:rPr>
          <w:rFonts w:ascii="Times New Roman" w:hAnsi="Times New Roman" w:eastAsia="仿宋_GB2312"/>
          <w:b w:val="0"/>
          <w:bCs w:val="0"/>
          <w:szCs w:val="32"/>
        </w:rPr>
        <w:t>款</w:t>
      </w:r>
      <w:r>
        <w:rPr>
          <w:rFonts w:ascii="Times New Roman" w:hAnsi="Times New Roman" w:eastAsia="仿宋_GB2312"/>
          <w:b w:val="0"/>
          <w:bCs w:val="0"/>
        </w:rPr>
        <w:t>；</w:t>
      </w:r>
      <w:r>
        <w:rPr>
          <w:rFonts w:hint="eastAsia" w:ascii="Times New Roman" w:hAnsi="Times New Roman" w:eastAsia="仿宋_GB2312"/>
          <w:b w:val="0"/>
          <w:bCs w:val="0"/>
          <w:szCs w:val="32"/>
          <w:lang w:eastAsia="zh-CN"/>
        </w:rPr>
        <w:t xml:space="preserve">2. </w:t>
      </w:r>
      <w:r>
        <w:rPr>
          <w:rFonts w:ascii="Times New Roman" w:hAnsi="Times New Roman" w:eastAsia="仿宋_GB2312"/>
          <w:b w:val="0"/>
          <w:bCs w:val="0"/>
          <w:lang w:val="zh-CN"/>
        </w:rPr>
        <w:t>项目</w:t>
      </w:r>
      <w:r>
        <w:rPr>
          <w:rFonts w:ascii="Times New Roman" w:hAnsi="Times New Roman" w:eastAsia="仿宋_GB2312"/>
          <w:b w:val="0"/>
          <w:bCs w:val="0"/>
        </w:rPr>
        <w:t>实施产生</w:t>
      </w:r>
      <w:r>
        <w:rPr>
          <w:rFonts w:ascii="Times New Roman" w:hAnsi="Times New Roman" w:eastAsia="仿宋_GB2312"/>
          <w:b w:val="0"/>
          <w:bCs w:val="0"/>
          <w:lang w:val="zh-CN"/>
        </w:rPr>
        <w:t>销售收入</w:t>
      </w:r>
      <w:r>
        <w:rPr>
          <w:rFonts w:ascii="Times New Roman" w:hAnsi="Times New Roman" w:eastAsia="仿宋_GB2312"/>
          <w:b w:val="0"/>
          <w:bCs w:val="0"/>
        </w:rPr>
        <w:t>不少于30</w:t>
      </w:r>
      <w:r>
        <w:rPr>
          <w:rFonts w:ascii="Times New Roman" w:hAnsi="Times New Roman" w:eastAsia="仿宋_GB2312"/>
          <w:b w:val="0"/>
          <w:bCs w:val="0"/>
          <w:lang w:val="zh-CN"/>
        </w:rPr>
        <w:t>00万元</w:t>
      </w:r>
      <w:r>
        <w:rPr>
          <w:rFonts w:ascii="Times New Roman" w:hAnsi="Times New Roman" w:eastAsia="仿宋_GB2312"/>
          <w:b w:val="0"/>
          <w:bCs w:val="0"/>
        </w:rPr>
        <w:t>；</w:t>
      </w:r>
      <w:r>
        <w:rPr>
          <w:rFonts w:hint="eastAsia" w:ascii="Times New Roman" w:hAnsi="Times New Roman" w:eastAsia="仿宋_GB2312"/>
          <w:b w:val="0"/>
          <w:bCs w:val="0"/>
          <w:szCs w:val="32"/>
          <w:lang w:eastAsia="zh-CN"/>
        </w:rPr>
        <w:t xml:space="preserve">3. </w:t>
      </w:r>
      <w:r>
        <w:rPr>
          <w:rFonts w:ascii="Times New Roman" w:hAnsi="Times New Roman" w:eastAsia="仿宋_GB2312"/>
          <w:b w:val="0"/>
          <w:bCs w:val="0"/>
          <w:szCs w:val="32"/>
        </w:rPr>
        <w:t>申请发明专利不少于5件，制订标准</w:t>
      </w:r>
      <w:r>
        <w:rPr>
          <w:rFonts w:hint="eastAsia" w:ascii="Times New Roman" w:hAnsi="Times New Roman" w:eastAsia="仿宋_GB2312"/>
          <w:b w:val="0"/>
          <w:bCs w:val="0"/>
          <w:szCs w:val="32"/>
        </w:rPr>
        <w:t>不少于1</w:t>
      </w:r>
      <w:r>
        <w:rPr>
          <w:rFonts w:ascii="Times New Roman" w:hAnsi="Times New Roman" w:eastAsia="仿宋_GB2312"/>
          <w:b w:val="0"/>
          <w:bCs w:val="0"/>
          <w:szCs w:val="32"/>
        </w:rPr>
        <w:t>项；</w:t>
      </w:r>
      <w:r>
        <w:rPr>
          <w:rFonts w:hint="eastAsia" w:ascii="Times New Roman" w:hAnsi="Times New Roman" w:eastAsia="仿宋_GB2312"/>
          <w:b w:val="0"/>
          <w:bCs w:val="0"/>
          <w:szCs w:val="32"/>
          <w:lang w:eastAsia="zh-CN"/>
        </w:rPr>
        <w:t xml:space="preserve">4. </w:t>
      </w:r>
      <w:r>
        <w:rPr>
          <w:rFonts w:ascii="Times New Roman" w:hAnsi="Times New Roman" w:eastAsia="仿宋_GB2312"/>
          <w:b w:val="0"/>
          <w:bCs w:val="0"/>
          <w:szCs w:val="32"/>
        </w:rPr>
        <w:t>联合培养研究生</w:t>
      </w:r>
      <w:r>
        <w:rPr>
          <w:rFonts w:hint="eastAsia" w:ascii="Times New Roman" w:hAnsi="Times New Roman" w:eastAsia="仿宋_GB2312"/>
          <w:b w:val="0"/>
          <w:bCs w:val="0"/>
          <w:szCs w:val="32"/>
          <w:lang w:eastAsia="zh-CN"/>
        </w:rPr>
        <w:t>不少于12名</w:t>
      </w:r>
      <w:r>
        <w:rPr>
          <w:rFonts w:ascii="Times New Roman" w:hAnsi="Times New Roman" w:eastAsia="仿宋_GB2312"/>
          <w:b w:val="0"/>
          <w:bCs w:val="0"/>
          <w:szCs w:val="32"/>
        </w:rPr>
        <w:t>。</w:t>
      </w:r>
    </w:p>
    <w:sectPr>
      <w:headerReference r:id="rId3" w:type="first"/>
      <w:footerReference r:id="rId5" w:type="first"/>
      <w:footerReference r:id="rId4" w:type="default"/>
      <w:pgSz w:w="11906" w:h="16838"/>
      <w:pgMar w:top="2098" w:right="1304" w:bottom="1304" w:left="1304" w:header="850"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819712-3B26-4CE7-B648-4446BEA38E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D4CC6D7-5BDD-4C37-BC13-F4F376BFC765}"/>
  </w:font>
  <w:font w:name="仿宋_GB2312">
    <w:panose1 w:val="02010609030101010101"/>
    <w:charset w:val="86"/>
    <w:family w:val="auto"/>
    <w:pitch w:val="default"/>
    <w:sig w:usb0="00000001" w:usb1="080E0000" w:usb2="00000000" w:usb3="00000000" w:csb0="00040000" w:csb1="00000000"/>
    <w:embedRegular r:id="rId3" w:fontKey="{10DFFA06-C4B5-4644-9571-7F4AD11A1E4D}"/>
  </w:font>
  <w:font w:name="NEU-BZ-S92">
    <w:altName w:val="宋体"/>
    <w:panose1 w:val="00000000000000000000"/>
    <w:charset w:val="86"/>
    <w:family w:val="roman"/>
    <w:pitch w:val="default"/>
    <w:sig w:usb0="00000000" w:usb1="00000000" w:usb2="05000016" w:usb3="00000000" w:csb0="003E0001" w:csb1="00000000"/>
  </w:font>
  <w:font w:name="楷体_GB2312">
    <w:panose1 w:val="02010609030101010101"/>
    <w:charset w:val="86"/>
    <w:family w:val="modern"/>
    <w:pitch w:val="default"/>
    <w:sig w:usb0="00000001" w:usb1="080E0000" w:usb2="00000000" w:usb3="00000000" w:csb0="00040000" w:csb1="00000000"/>
    <w:embedRegular r:id="rId4" w:fontKey="{CD9CC7DE-04AE-4F4D-BE1D-9A0CBD7CC37C}"/>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37492">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F3A9A05">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w:rPr>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6F3A9A05">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w:rPr>
                        <w:sz w:val="28"/>
                        <w:szCs w:val="28"/>
                      </w:rPr>
                      <w:t xml:space="preserve"> —</w:t>
                    </w:r>
                  </w:p>
                </w:txbxContent>
              </v:textbox>
            </v:shape>
          </w:pict>
        </mc:Fallback>
      </mc:AlternateContent>
    </w:r>
  </w:p>
  <w:p w14:paraId="3ABE628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EB5DB">
    <w:pPr>
      <w:pStyle w:val="6"/>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937B18">
                          <w:pPr>
                            <w:pStyle w:val="6"/>
                            <w:jc w:val="center"/>
                            <w:rPr>
                              <w:sz w:val="24"/>
                              <w:szCs w:val="40"/>
                            </w:rPr>
                          </w:pPr>
                          <w:r>
                            <w:rPr>
                              <w:sz w:val="24"/>
                              <w:szCs w:val="40"/>
                            </w:rPr>
                            <w:t xml:space="preserve">— </w:t>
                          </w: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41937B18">
                    <w:pPr>
                      <w:pStyle w:val="6"/>
                      <w:jc w:val="center"/>
                      <w:rPr>
                        <w:sz w:val="24"/>
                        <w:szCs w:val="40"/>
                      </w:rPr>
                    </w:pPr>
                    <w:r>
                      <w:rPr>
                        <w:sz w:val="24"/>
                        <w:szCs w:val="40"/>
                      </w:rPr>
                      <w:t xml:space="preserve">— </w:t>
                    </w: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3551C">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mYzg1NGU3NWQ0Zjk2MTI3MWE2MjIxYmIwYzBjZGUifQ=="/>
  </w:docVars>
  <w:rsids>
    <w:rsidRoot w:val="00A40278"/>
    <w:rsid w:val="0002275C"/>
    <w:rsid w:val="000234F4"/>
    <w:rsid w:val="00035B77"/>
    <w:rsid w:val="000447EC"/>
    <w:rsid w:val="0006126E"/>
    <w:rsid w:val="00083C86"/>
    <w:rsid w:val="000919AE"/>
    <w:rsid w:val="000D030E"/>
    <w:rsid w:val="000D2ABA"/>
    <w:rsid w:val="000D6167"/>
    <w:rsid w:val="000E5940"/>
    <w:rsid w:val="000F075D"/>
    <w:rsid w:val="0010194E"/>
    <w:rsid w:val="001058B5"/>
    <w:rsid w:val="001172AE"/>
    <w:rsid w:val="001178C0"/>
    <w:rsid w:val="001259C4"/>
    <w:rsid w:val="001435FA"/>
    <w:rsid w:val="00145726"/>
    <w:rsid w:val="00155DBA"/>
    <w:rsid w:val="001629FD"/>
    <w:rsid w:val="001655F0"/>
    <w:rsid w:val="00173809"/>
    <w:rsid w:val="0017696C"/>
    <w:rsid w:val="001813D0"/>
    <w:rsid w:val="00197290"/>
    <w:rsid w:val="001A7C2A"/>
    <w:rsid w:val="001B22A0"/>
    <w:rsid w:val="001E5886"/>
    <w:rsid w:val="001E7232"/>
    <w:rsid w:val="001F1A29"/>
    <w:rsid w:val="001F69B4"/>
    <w:rsid w:val="001F6AA6"/>
    <w:rsid w:val="0020580D"/>
    <w:rsid w:val="00214BB3"/>
    <w:rsid w:val="002268B7"/>
    <w:rsid w:val="00236739"/>
    <w:rsid w:val="00237670"/>
    <w:rsid w:val="0025504F"/>
    <w:rsid w:val="00256D9A"/>
    <w:rsid w:val="00263983"/>
    <w:rsid w:val="00281686"/>
    <w:rsid w:val="00296133"/>
    <w:rsid w:val="002B239F"/>
    <w:rsid w:val="002D2403"/>
    <w:rsid w:val="002E0D22"/>
    <w:rsid w:val="002E5235"/>
    <w:rsid w:val="002E6DA3"/>
    <w:rsid w:val="002F1027"/>
    <w:rsid w:val="002F65E6"/>
    <w:rsid w:val="00303DBA"/>
    <w:rsid w:val="00310AE7"/>
    <w:rsid w:val="00312341"/>
    <w:rsid w:val="00342470"/>
    <w:rsid w:val="00354B9F"/>
    <w:rsid w:val="00354E18"/>
    <w:rsid w:val="00367AA9"/>
    <w:rsid w:val="00397714"/>
    <w:rsid w:val="003A693A"/>
    <w:rsid w:val="003B10B3"/>
    <w:rsid w:val="003B1EF8"/>
    <w:rsid w:val="003C09E1"/>
    <w:rsid w:val="003C52F7"/>
    <w:rsid w:val="003E7251"/>
    <w:rsid w:val="003F128C"/>
    <w:rsid w:val="003F683C"/>
    <w:rsid w:val="004047AE"/>
    <w:rsid w:val="00410DC2"/>
    <w:rsid w:val="00415792"/>
    <w:rsid w:val="00421D1F"/>
    <w:rsid w:val="004319BB"/>
    <w:rsid w:val="0044139F"/>
    <w:rsid w:val="00443214"/>
    <w:rsid w:val="00443215"/>
    <w:rsid w:val="00467522"/>
    <w:rsid w:val="00467EAD"/>
    <w:rsid w:val="00473F80"/>
    <w:rsid w:val="004768A2"/>
    <w:rsid w:val="004774C9"/>
    <w:rsid w:val="00485024"/>
    <w:rsid w:val="00487A1E"/>
    <w:rsid w:val="00494C71"/>
    <w:rsid w:val="00495F3E"/>
    <w:rsid w:val="004A0387"/>
    <w:rsid w:val="004B2B8B"/>
    <w:rsid w:val="004B3C56"/>
    <w:rsid w:val="004D2C39"/>
    <w:rsid w:val="004F0CBE"/>
    <w:rsid w:val="00501576"/>
    <w:rsid w:val="005243D8"/>
    <w:rsid w:val="0052747B"/>
    <w:rsid w:val="0053256C"/>
    <w:rsid w:val="0054277C"/>
    <w:rsid w:val="00543296"/>
    <w:rsid w:val="00546025"/>
    <w:rsid w:val="00563200"/>
    <w:rsid w:val="00571A5C"/>
    <w:rsid w:val="00571DDD"/>
    <w:rsid w:val="005A426C"/>
    <w:rsid w:val="005A6018"/>
    <w:rsid w:val="005B2DBE"/>
    <w:rsid w:val="005B54CC"/>
    <w:rsid w:val="005E4F5D"/>
    <w:rsid w:val="005F368D"/>
    <w:rsid w:val="00620F4A"/>
    <w:rsid w:val="006253F4"/>
    <w:rsid w:val="00630285"/>
    <w:rsid w:val="006524C2"/>
    <w:rsid w:val="00660DB0"/>
    <w:rsid w:val="00661FCE"/>
    <w:rsid w:val="00671385"/>
    <w:rsid w:val="00675FED"/>
    <w:rsid w:val="006A3118"/>
    <w:rsid w:val="006B2D38"/>
    <w:rsid w:val="006B6EB7"/>
    <w:rsid w:val="006D53F5"/>
    <w:rsid w:val="006E7A8F"/>
    <w:rsid w:val="006F237E"/>
    <w:rsid w:val="006F6B1D"/>
    <w:rsid w:val="00700987"/>
    <w:rsid w:val="00710188"/>
    <w:rsid w:val="007347D5"/>
    <w:rsid w:val="00737B89"/>
    <w:rsid w:val="00750022"/>
    <w:rsid w:val="00752B7C"/>
    <w:rsid w:val="00757C13"/>
    <w:rsid w:val="007709CB"/>
    <w:rsid w:val="007719EF"/>
    <w:rsid w:val="007759F2"/>
    <w:rsid w:val="0078470A"/>
    <w:rsid w:val="007872A6"/>
    <w:rsid w:val="00796DF4"/>
    <w:rsid w:val="007A29E8"/>
    <w:rsid w:val="007A6B34"/>
    <w:rsid w:val="007A75A4"/>
    <w:rsid w:val="007B11E0"/>
    <w:rsid w:val="007B5AE4"/>
    <w:rsid w:val="007B66C9"/>
    <w:rsid w:val="007C4D01"/>
    <w:rsid w:val="007D0069"/>
    <w:rsid w:val="007D6525"/>
    <w:rsid w:val="007D772F"/>
    <w:rsid w:val="007E04E2"/>
    <w:rsid w:val="007E18DD"/>
    <w:rsid w:val="007E2090"/>
    <w:rsid w:val="007F3C23"/>
    <w:rsid w:val="007F3D06"/>
    <w:rsid w:val="00801028"/>
    <w:rsid w:val="00803904"/>
    <w:rsid w:val="0082508F"/>
    <w:rsid w:val="008275E9"/>
    <w:rsid w:val="008419D8"/>
    <w:rsid w:val="00845626"/>
    <w:rsid w:val="0085207D"/>
    <w:rsid w:val="00852F49"/>
    <w:rsid w:val="00854CAE"/>
    <w:rsid w:val="00864C92"/>
    <w:rsid w:val="00865542"/>
    <w:rsid w:val="00885B52"/>
    <w:rsid w:val="00886725"/>
    <w:rsid w:val="008A32FF"/>
    <w:rsid w:val="008C1043"/>
    <w:rsid w:val="008E3712"/>
    <w:rsid w:val="008E4CE1"/>
    <w:rsid w:val="008F1935"/>
    <w:rsid w:val="008F6DE4"/>
    <w:rsid w:val="00900DA0"/>
    <w:rsid w:val="00922230"/>
    <w:rsid w:val="00922C78"/>
    <w:rsid w:val="00942F22"/>
    <w:rsid w:val="00952EE3"/>
    <w:rsid w:val="009568F9"/>
    <w:rsid w:val="00980348"/>
    <w:rsid w:val="00981C6B"/>
    <w:rsid w:val="00983C55"/>
    <w:rsid w:val="00983DDA"/>
    <w:rsid w:val="00993527"/>
    <w:rsid w:val="00993A2B"/>
    <w:rsid w:val="009A19A8"/>
    <w:rsid w:val="009A4B96"/>
    <w:rsid w:val="009B57B8"/>
    <w:rsid w:val="009B5D50"/>
    <w:rsid w:val="009C30B3"/>
    <w:rsid w:val="009C77B4"/>
    <w:rsid w:val="009D08D1"/>
    <w:rsid w:val="009D1C80"/>
    <w:rsid w:val="009F1ED9"/>
    <w:rsid w:val="009F2CFF"/>
    <w:rsid w:val="009F5451"/>
    <w:rsid w:val="009F5E21"/>
    <w:rsid w:val="00A046E5"/>
    <w:rsid w:val="00A12388"/>
    <w:rsid w:val="00A16E77"/>
    <w:rsid w:val="00A17307"/>
    <w:rsid w:val="00A21522"/>
    <w:rsid w:val="00A25BB3"/>
    <w:rsid w:val="00A26F71"/>
    <w:rsid w:val="00A37EB4"/>
    <w:rsid w:val="00A40278"/>
    <w:rsid w:val="00A42623"/>
    <w:rsid w:val="00A46314"/>
    <w:rsid w:val="00A51638"/>
    <w:rsid w:val="00A530EA"/>
    <w:rsid w:val="00A53F57"/>
    <w:rsid w:val="00A5549A"/>
    <w:rsid w:val="00A71E1A"/>
    <w:rsid w:val="00A71F0C"/>
    <w:rsid w:val="00A97026"/>
    <w:rsid w:val="00AA0138"/>
    <w:rsid w:val="00AC5504"/>
    <w:rsid w:val="00AD2086"/>
    <w:rsid w:val="00AF01EE"/>
    <w:rsid w:val="00AF5A28"/>
    <w:rsid w:val="00AF7743"/>
    <w:rsid w:val="00B03512"/>
    <w:rsid w:val="00B04E1F"/>
    <w:rsid w:val="00B053A7"/>
    <w:rsid w:val="00B13736"/>
    <w:rsid w:val="00B13A15"/>
    <w:rsid w:val="00B1508D"/>
    <w:rsid w:val="00B30EBB"/>
    <w:rsid w:val="00B47DB4"/>
    <w:rsid w:val="00B535A5"/>
    <w:rsid w:val="00B60098"/>
    <w:rsid w:val="00B6559B"/>
    <w:rsid w:val="00B70656"/>
    <w:rsid w:val="00B740FD"/>
    <w:rsid w:val="00B76BF2"/>
    <w:rsid w:val="00B8475A"/>
    <w:rsid w:val="00B91A39"/>
    <w:rsid w:val="00B92B74"/>
    <w:rsid w:val="00BA7B7B"/>
    <w:rsid w:val="00BB5553"/>
    <w:rsid w:val="00BB6D0F"/>
    <w:rsid w:val="00BC23B0"/>
    <w:rsid w:val="00BC606A"/>
    <w:rsid w:val="00BC6A7B"/>
    <w:rsid w:val="00BC6A9F"/>
    <w:rsid w:val="00BC7521"/>
    <w:rsid w:val="00BD4DD7"/>
    <w:rsid w:val="00BE0086"/>
    <w:rsid w:val="00BF0794"/>
    <w:rsid w:val="00BF240C"/>
    <w:rsid w:val="00C10943"/>
    <w:rsid w:val="00C15EEF"/>
    <w:rsid w:val="00C2657B"/>
    <w:rsid w:val="00C3255C"/>
    <w:rsid w:val="00C33A63"/>
    <w:rsid w:val="00C34576"/>
    <w:rsid w:val="00C362A6"/>
    <w:rsid w:val="00C365B9"/>
    <w:rsid w:val="00C375DE"/>
    <w:rsid w:val="00C37721"/>
    <w:rsid w:val="00C824FE"/>
    <w:rsid w:val="00C84460"/>
    <w:rsid w:val="00C95696"/>
    <w:rsid w:val="00C97FC0"/>
    <w:rsid w:val="00CA7AC5"/>
    <w:rsid w:val="00CB0283"/>
    <w:rsid w:val="00CB18D0"/>
    <w:rsid w:val="00CC35D7"/>
    <w:rsid w:val="00CC3B20"/>
    <w:rsid w:val="00CF55A3"/>
    <w:rsid w:val="00D00EF1"/>
    <w:rsid w:val="00D01A78"/>
    <w:rsid w:val="00D06452"/>
    <w:rsid w:val="00D07CB1"/>
    <w:rsid w:val="00D16EAD"/>
    <w:rsid w:val="00D4151A"/>
    <w:rsid w:val="00D50D1D"/>
    <w:rsid w:val="00D51CBD"/>
    <w:rsid w:val="00D54D05"/>
    <w:rsid w:val="00D72E84"/>
    <w:rsid w:val="00D74EEC"/>
    <w:rsid w:val="00D87635"/>
    <w:rsid w:val="00D935D5"/>
    <w:rsid w:val="00DA4BBE"/>
    <w:rsid w:val="00DB141B"/>
    <w:rsid w:val="00DD22C5"/>
    <w:rsid w:val="00DD30D5"/>
    <w:rsid w:val="00DD7ED1"/>
    <w:rsid w:val="00DE7DCC"/>
    <w:rsid w:val="00E10736"/>
    <w:rsid w:val="00E25434"/>
    <w:rsid w:val="00E335F6"/>
    <w:rsid w:val="00E36083"/>
    <w:rsid w:val="00E366A7"/>
    <w:rsid w:val="00E4634F"/>
    <w:rsid w:val="00E52890"/>
    <w:rsid w:val="00E57D71"/>
    <w:rsid w:val="00E645C8"/>
    <w:rsid w:val="00E72E96"/>
    <w:rsid w:val="00E77A25"/>
    <w:rsid w:val="00E83669"/>
    <w:rsid w:val="00E8400A"/>
    <w:rsid w:val="00E91245"/>
    <w:rsid w:val="00E95643"/>
    <w:rsid w:val="00EA7D77"/>
    <w:rsid w:val="00EB4BAA"/>
    <w:rsid w:val="00EB5B8D"/>
    <w:rsid w:val="00EC7EEC"/>
    <w:rsid w:val="00EE3A02"/>
    <w:rsid w:val="00EF6AEA"/>
    <w:rsid w:val="00F02711"/>
    <w:rsid w:val="00F03357"/>
    <w:rsid w:val="00F04DF9"/>
    <w:rsid w:val="00F1735E"/>
    <w:rsid w:val="00F20EEC"/>
    <w:rsid w:val="00F22795"/>
    <w:rsid w:val="00F339B6"/>
    <w:rsid w:val="00F36149"/>
    <w:rsid w:val="00F63232"/>
    <w:rsid w:val="00F90F5D"/>
    <w:rsid w:val="00FA52F5"/>
    <w:rsid w:val="00FA65A2"/>
    <w:rsid w:val="00FD60DC"/>
    <w:rsid w:val="00FF40D3"/>
    <w:rsid w:val="013E5B89"/>
    <w:rsid w:val="018E07C2"/>
    <w:rsid w:val="019D6720"/>
    <w:rsid w:val="02645D59"/>
    <w:rsid w:val="02C20B8A"/>
    <w:rsid w:val="03276447"/>
    <w:rsid w:val="04A24CDA"/>
    <w:rsid w:val="04C2712A"/>
    <w:rsid w:val="05A625A8"/>
    <w:rsid w:val="08763498"/>
    <w:rsid w:val="08F54BCC"/>
    <w:rsid w:val="09104C99"/>
    <w:rsid w:val="09400E65"/>
    <w:rsid w:val="0971437F"/>
    <w:rsid w:val="0996489B"/>
    <w:rsid w:val="0AFB666B"/>
    <w:rsid w:val="0C0D15D3"/>
    <w:rsid w:val="0CC57E71"/>
    <w:rsid w:val="0D241104"/>
    <w:rsid w:val="0F351D20"/>
    <w:rsid w:val="10432F58"/>
    <w:rsid w:val="106C17B3"/>
    <w:rsid w:val="12A5526C"/>
    <w:rsid w:val="13421B62"/>
    <w:rsid w:val="13695CD3"/>
    <w:rsid w:val="145B7611"/>
    <w:rsid w:val="15442434"/>
    <w:rsid w:val="15E718F0"/>
    <w:rsid w:val="17A035A8"/>
    <w:rsid w:val="18965F16"/>
    <w:rsid w:val="19E46852"/>
    <w:rsid w:val="1BD55EA3"/>
    <w:rsid w:val="1C7B3912"/>
    <w:rsid w:val="1E567838"/>
    <w:rsid w:val="22572153"/>
    <w:rsid w:val="239006C7"/>
    <w:rsid w:val="24AE0821"/>
    <w:rsid w:val="25793481"/>
    <w:rsid w:val="2680391F"/>
    <w:rsid w:val="26D12CF2"/>
    <w:rsid w:val="277A14C9"/>
    <w:rsid w:val="27BF15BC"/>
    <w:rsid w:val="29185A20"/>
    <w:rsid w:val="29A31744"/>
    <w:rsid w:val="2D327144"/>
    <w:rsid w:val="2D3E27BA"/>
    <w:rsid w:val="2D5F57CF"/>
    <w:rsid w:val="2EDA6C9B"/>
    <w:rsid w:val="3163741B"/>
    <w:rsid w:val="318D1EF8"/>
    <w:rsid w:val="31966FA6"/>
    <w:rsid w:val="33886E52"/>
    <w:rsid w:val="33F7F484"/>
    <w:rsid w:val="342804A8"/>
    <w:rsid w:val="352D1FD1"/>
    <w:rsid w:val="37F31616"/>
    <w:rsid w:val="3889174B"/>
    <w:rsid w:val="3D8014BC"/>
    <w:rsid w:val="3D9A6E5E"/>
    <w:rsid w:val="3DD54504"/>
    <w:rsid w:val="3E051BDD"/>
    <w:rsid w:val="3F944511"/>
    <w:rsid w:val="409178EF"/>
    <w:rsid w:val="40A47108"/>
    <w:rsid w:val="4260230D"/>
    <w:rsid w:val="4279552A"/>
    <w:rsid w:val="43B356BB"/>
    <w:rsid w:val="43FF7EEA"/>
    <w:rsid w:val="440C70AB"/>
    <w:rsid w:val="4416520D"/>
    <w:rsid w:val="46BC75AF"/>
    <w:rsid w:val="46CE4492"/>
    <w:rsid w:val="480466A4"/>
    <w:rsid w:val="49731D6E"/>
    <w:rsid w:val="4AB53028"/>
    <w:rsid w:val="4DF3347D"/>
    <w:rsid w:val="4E0F5609"/>
    <w:rsid w:val="4E352F11"/>
    <w:rsid w:val="4E4F6905"/>
    <w:rsid w:val="4F682326"/>
    <w:rsid w:val="4F7C7FB7"/>
    <w:rsid w:val="50B4216F"/>
    <w:rsid w:val="512A365A"/>
    <w:rsid w:val="51381F99"/>
    <w:rsid w:val="518F023C"/>
    <w:rsid w:val="52271947"/>
    <w:rsid w:val="52EA699F"/>
    <w:rsid w:val="54CA4566"/>
    <w:rsid w:val="568832FC"/>
    <w:rsid w:val="56C13941"/>
    <w:rsid w:val="582E3A30"/>
    <w:rsid w:val="5BFB00CD"/>
    <w:rsid w:val="5C345DE5"/>
    <w:rsid w:val="5C3830CF"/>
    <w:rsid w:val="5E7D686B"/>
    <w:rsid w:val="5EC272D5"/>
    <w:rsid w:val="5F260774"/>
    <w:rsid w:val="5F546A56"/>
    <w:rsid w:val="5F885399"/>
    <w:rsid w:val="5FDA110C"/>
    <w:rsid w:val="5FEBF378"/>
    <w:rsid w:val="60475881"/>
    <w:rsid w:val="61BF8BB9"/>
    <w:rsid w:val="642435AF"/>
    <w:rsid w:val="651569E0"/>
    <w:rsid w:val="66262D8D"/>
    <w:rsid w:val="678E7D22"/>
    <w:rsid w:val="67FF4C2A"/>
    <w:rsid w:val="68AC73D4"/>
    <w:rsid w:val="6AEF52A0"/>
    <w:rsid w:val="6BA02A3F"/>
    <w:rsid w:val="6C2947E2"/>
    <w:rsid w:val="6D7F4696"/>
    <w:rsid w:val="6DDA229C"/>
    <w:rsid w:val="6DFE690B"/>
    <w:rsid w:val="6EBA4CC3"/>
    <w:rsid w:val="6F3110E6"/>
    <w:rsid w:val="6FA31ED9"/>
    <w:rsid w:val="72116AC2"/>
    <w:rsid w:val="72F5387C"/>
    <w:rsid w:val="735F1BE9"/>
    <w:rsid w:val="740E3C77"/>
    <w:rsid w:val="7413404E"/>
    <w:rsid w:val="744624D3"/>
    <w:rsid w:val="75E74F8A"/>
    <w:rsid w:val="78C53164"/>
    <w:rsid w:val="78ED44FD"/>
    <w:rsid w:val="7A4874F5"/>
    <w:rsid w:val="7A4A66DA"/>
    <w:rsid w:val="7A850200"/>
    <w:rsid w:val="7AAF5C5C"/>
    <w:rsid w:val="7CDF10B3"/>
    <w:rsid w:val="7CFFD07C"/>
    <w:rsid w:val="7D4F7138"/>
    <w:rsid w:val="7EBE6945"/>
    <w:rsid w:val="7F026626"/>
    <w:rsid w:val="7F1459F3"/>
    <w:rsid w:val="7F713137"/>
    <w:rsid w:val="7FFF1AC3"/>
    <w:rsid w:val="97E3E767"/>
    <w:rsid w:val="B52FC8FA"/>
    <w:rsid w:val="B7DF7014"/>
    <w:rsid w:val="BFD94B9F"/>
    <w:rsid w:val="DF8F6BA6"/>
    <w:rsid w:val="F6FE96D8"/>
    <w:rsid w:val="F7FBABA3"/>
    <w:rsid w:val="FCF73204"/>
    <w:rsid w:val="FED3B174"/>
    <w:rsid w:val="FFD1D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rPr>
      <w:rFonts w:ascii="Calibri" w:hAnsi="Calibri"/>
      <w:sz w:val="32"/>
      <w:szCs w:val="20"/>
    </w:rPr>
  </w:style>
  <w:style w:type="paragraph" w:styleId="3">
    <w:name w:val="Body Text Indent"/>
    <w:basedOn w:val="1"/>
    <w:qFormat/>
    <w:uiPriority w:val="0"/>
    <w:pPr>
      <w:ind w:firstLine="480" w:firstLineChars="200"/>
    </w:pPr>
    <w:rPr>
      <w:rFonts w:ascii="宋体" w:hAnsi="宋体"/>
      <w:bCs/>
      <w:sz w:val="24"/>
    </w:rPr>
  </w:style>
  <w:style w:type="paragraph" w:styleId="4">
    <w:name w:val="Body Text"/>
    <w:basedOn w:val="1"/>
    <w:qFormat/>
    <w:uiPriority w:val="0"/>
    <w:pPr>
      <w:ind w:right="-35" w:rightChars="-12"/>
    </w:pPr>
    <w:rPr>
      <w:rFonts w:ascii="NEU-BZ-S92" w:hAnsi="NEU-BZ-S92" w:eastAsia="仿宋_GB2312"/>
      <w:spacing w:val="8"/>
      <w:sz w:val="31"/>
    </w:rPr>
  </w:style>
  <w:style w:type="paragraph" w:styleId="5">
    <w:name w:val="Balloon Text"/>
    <w:basedOn w:val="1"/>
    <w:link w:val="12"/>
    <w:qFormat/>
    <w:uiPriority w:val="0"/>
    <w:rPr>
      <w:sz w:val="18"/>
      <w:szCs w:val="18"/>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2"/>
    <w:basedOn w:val="1"/>
    <w:unhideWhenUsed/>
    <w:qFormat/>
    <w:uiPriority w:val="99"/>
    <w:pPr>
      <w:adjustRightInd w:val="0"/>
      <w:spacing w:line="360" w:lineRule="auto"/>
      <w:textAlignment w:val="baseline"/>
    </w:pPr>
    <w:rPr>
      <w:rFonts w:ascii="楷体_GB2312" w:eastAsia="楷体_GB2312"/>
      <w:kern w:val="44"/>
      <w:sz w:val="28"/>
      <w:szCs w:val="20"/>
    </w:rPr>
  </w:style>
  <w:style w:type="paragraph" w:styleId="11">
    <w:name w:val="List Paragraph"/>
    <w:basedOn w:val="1"/>
    <w:qFormat/>
    <w:uiPriority w:val="99"/>
    <w:pPr>
      <w:ind w:firstLine="420" w:firstLineChars="200"/>
    </w:pPr>
  </w:style>
  <w:style w:type="character" w:customStyle="1" w:styleId="12">
    <w:name w:val="批注框文本 字符"/>
    <w:basedOn w:val="10"/>
    <w:link w:val="5"/>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4509</Words>
  <Characters>5374</Characters>
  <Lines>42</Lines>
  <Paragraphs>11</Paragraphs>
  <TotalTime>220</TotalTime>
  <ScaleCrop>false</ScaleCrop>
  <LinksUpToDate>false</LinksUpToDate>
  <CharactersWithSpaces>5531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2026-08-12T07:35:00Z</dcterms:created>
  <dc:creator>LENOVO</dc:creator>
  <cp:lastModifiedBy>王湛鑫</cp:lastModifiedBy>
  <cp:lastPrinted>2023-09-23T16:42:00Z</cp:lastPrinted>
  <dcterms:modified xsi:type="dcterms:W3CDTF">2026-09-14T02:14:04Z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34BA2A0F11BD4D8181D062F207AC2502_13</vt:lpwstr>
  </property>
  <property fmtid="{D5CDD505-2E9C-101B-9397-08002B2CF9AE}" pid="4" name="KSOTemplateDocerSaveRecord">
    <vt:lpwstr>eyJoZGlkIjoiNTc5NDg5NzE1NWM4ZTc4MGI4NjM4YzMyNzE3OWQwZWYiLCJ1c2VySWQiOiIxNTY4OTYzOTU1In0=</vt:lpwstr>
  </property>
</Properties>
</file>