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sz w:val="32"/>
          <w:szCs w:val="32"/>
          <w:lang w:val="en-US" w:eastAsia="zh-CN"/>
        </w:rPr>
      </w:pPr>
      <w:bookmarkStart w:id="0" w:name="_GoBack"/>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bookmarkEnd w:id="0"/>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华中科技大学</w:t>
      </w:r>
      <w:r>
        <w:rPr>
          <w:rFonts w:hint="default" w:ascii="Times New Roman" w:hAnsi="Times New Roman" w:eastAsia="方正小标宋简体" w:cs="Times New Roman"/>
          <w:sz w:val="44"/>
          <w:szCs w:val="44"/>
        </w:rPr>
        <w:t>化学与化工学院简介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华中科技大学化学与化工学院源于1953年始建的华中工学院化学教研室。1981年原华中工学院化学教研室与物理教研室合并成立理化系；1983年成立华中工学院化学系，设立应用化学本科专业；1993年经教育部批准设立精细化工本科专业（1999年变更为化学工程与工艺专业）；2006年11月成立华中科技大学化学与化工系；2008年5月成立华中科技大学化学与化工学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院现有在岗教职员工139人，其中专任教师104人，教授（研究员）67人，副教授（副研究员）31人。教师队伍中有双聘院士1人，外籍院士1名，国家杰出青年科学基金获得者2人，英国皇家化学会会士2人，英国皇家化学会会士2人，国家优秀青年科学基金获得者2人，国家级青年人才10人，教育部新世纪优秀人才9人，湖北省级各类人才40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院设有3个系，分别是化学系、应用化学系、化学工程系；设有7个研究所，分别为无机与化学生物学研究所、有机与精细化工研究所、分析科学研究所、物化与工业催化研究所、材料与环境化学研究所、高分子科学与工程研究所、化学工程研究所；设有1个化学实验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院拥有化学一级学科博士授予权（理学）、材料物理与化学（工学）博士点、化学工程与技术一级学科硕士授予权（工学）；化学一级学科为湖北省重点学科；设有化学、应用化学、化学工程与工艺三个本科专业。学院入选国家基础学科拔尖计划2.0基地，化学专业入选国家级一流专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院目前在读本科生总数为650人左右，研究生550人左右，留学生30人左右。学院于2015年开始招收化学拔尖实验班，列入学校启明学院的基础学科拔尖人才培养体系，实行“三制三化”教育。2017年开始分别与中科院长春应化所及中科院北京理化所共建“吴学周精英班”和“化学菁英班”。2020年开始招收本硕博衔接培养的化学强基计划实验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院建有能量转换与存储材料化学教育部重点实验室、生物无机化学与药物湖北省重点实验室、材料化学与服役失效湖北省重点实验室、生物医用与防护材料湖北省工程研究中心；参与共建国家防伪工程技术研究中心、国家纳米药物工程技术研究中心、材料成形与模具技术国家重点实验室和脉冲强磁场科学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院2008年以来先后发表SCI论文2058篇，其中《science》主刊1篇；获国家科技进步二等奖1项、国家自然科学二等奖1项、省部级奖8项；获授权专利约300件；先后承担国家“973计划”、“863计划”、国家重大专项、国家重点研发计划、国家自然科学基金重点项目和重大研究计划等共32项；获科技部重点领域创新群体团队1个、湖北省创新群体项目2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院与利物浦大学、曼彻斯特大学、悉尼大学等境外高水平高校签订合作协议8项；先后主办或承办了8次国际学术会议；建立了中英纳米能源材料联合研究中心、中美液晶化学与物理联合研究中心、中澳复合材料科学与工程研究中心及中韩功能聚合物材料与器件联合研究中心等4个实质性的中外联合研究中心；学院与美国麻省理工学院、悉尼大学等国际知名研究机构联合培养研究生，每年选派本科生、研究生赴境外高水平大学学习交流或参加各类国际会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2008年，我校化学学科进入ESI排名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Top1%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。2020年5月，化学学科ESI排名前进到 TOP 0.95‰（123/1299），成为我校第五个进入前1‰的学科，目前ESI排名Top0.72‰（102/1421）；在2016年教育部第四轮学科评估中，化学学科并列第16位，为B+学科；2020年上海软科排名中，化学学科位于世界第54位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国内第14位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；2020年自然指数年度榜单中，化学学科位于世界第43位。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学院秉持“砥德砺行，格物致新”的院训，勤奋务实，低调奋进，全面提高办学水平，努力实现建成世界一流化学学科的奋斗目标。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注：其中的数据截至2021年5月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sectPr>
      <w:pgSz w:w="11906" w:h="16838"/>
      <w:pgMar w:top="2098"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C4420B"/>
    <w:rsid w:val="DE799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uos</cp:lastModifiedBy>
  <dcterms:modified xsi:type="dcterms:W3CDTF">2021-11-03T09:25:54Z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AD87C0EB7C3348659748B3E65EC51649</vt:lpwstr>
  </property>
</Properties>
</file>